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4289e45" w14:textId="4289e45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19050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О некоторых вопросах реабилитации инвалидов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Приказ Министра здравоохранения и социального развития Республики Казахстан от 22 января 2015 года № 26. Зарегистрирован в Министерстве юстиции Республики Казахстан 3 марта 2015 года № 10370</w:t>
      </w:r>
    </w:p>
    <w:p>
      <w:pPr>
        <w:spacing w:after="0"/>
        <w:ind w:left="0"/>
        <w:jc w:val="left"/>
      </w:pPr>
      <w:bookmarkStart w:name="z1" w:id="0"/>
      <w:r>
        <w:rPr>
          <w:rFonts w:ascii="Consolas"/>
          <w:b w:val="false"/>
          <w:i w:val="false"/>
          <w:color w:val="000000"/>
          <w:sz w:val="20"/>
        </w:rPr>
        <w:t>
      В соответствии с подпунктом 9-1) </w:t>
      </w:r>
      <w:r>
        <w:rPr>
          <w:rFonts w:ascii="Consolas"/>
          <w:b w:val="false"/>
          <w:i w:val="false"/>
          <w:color w:val="000000"/>
          <w:sz w:val="20"/>
        </w:rPr>
        <w:t>пункта 1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7, </w:t>
      </w:r>
      <w:r>
        <w:rPr>
          <w:rFonts w:ascii="Consolas"/>
          <w:b w:val="false"/>
          <w:i w:val="false"/>
          <w:color w:val="000000"/>
          <w:sz w:val="20"/>
        </w:rPr>
        <w:t>пунктом 3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20 и </w:t>
      </w:r>
      <w:r>
        <w:rPr>
          <w:rFonts w:ascii="Consolas"/>
          <w:b w:val="false"/>
          <w:i w:val="false"/>
          <w:color w:val="000000"/>
          <w:sz w:val="20"/>
        </w:rPr>
        <w:t>пунктом 1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22 Закона Республики Казахстан от 13 апреля 2005 года «О социальной защите инвалидов в Республике Казахстан» </w:t>
      </w:r>
      <w:r>
        <w:rPr>
          <w:rFonts w:ascii="Consolas"/>
          <w:b/>
          <w:i w:val="false"/>
          <w:color w:val="000000"/>
          <w:sz w:val="20"/>
        </w:rPr>
        <w:t>ПРИКАЗЫВАЮ: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1. Утвердить: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Правила предоставления в соответствии с индивидуальной программой реабилитации социальных услуг индивидуального помощника для инвалидов первой группы, имеющих затруднение в передвижении и специалиста жестового языка для инвалидов по слуху - тридцать часов в год,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Правила предоставления санаторно-курортного лечения инвалидам и детям-инвалидам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Правила обеспечения инвалидов протезно-ортопедической помощью и техническими вспомогательными (компенсаторными) средствами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Правила обеспечения инвалидов специальными средствами передвижения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2. Департаменту социальных услуг Министерства здравоохранения и социального развития Республики Казахстан в установленном законодательством порядке обеспечить: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государственную регистрацию настоящего приказа в Министерстве юстиции Республики Казахстан;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в информационно-правовой системе «Әділет»;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размещение настоящего приказа на интернет-ресурсе Министерства здравоохранения и социального развития Республики Казахстан.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3. Контроль за исполнением настоящего приказа возложить на вице-министра здравоохранения и социального развития Республики Казахстан Жакупову С.К.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4. Настоящий приказ вводится в действие по истечении десяти календарных дней после дня его первого официального опубликования.</w:t>
      </w:r>
    </w:p>
    <w:bookmarkEnd w:id="0"/>
    <w:p>
      <w:pPr>
        <w:spacing w:after="0"/>
        <w:ind w:left="0"/>
        <w:jc w:val="left"/>
      </w:pPr>
      <w:r>
        <w:rPr>
          <w:rFonts w:ascii="Consolas"/>
          <w:b w:val="false"/>
          <w:i/>
          <w:color w:val="000000"/>
          <w:sz w:val="20"/>
        </w:rPr>
        <w:t>      Министр здравоохранения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/>
          <w:color w:val="000000"/>
          <w:sz w:val="20"/>
        </w:rPr>
        <w:t>      и социального развития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/>
          <w:color w:val="000000"/>
          <w:sz w:val="20"/>
        </w:rPr>
        <w:t>      Республики Казахстан                       Т. Дуйсенова</w:t>
      </w:r>
    </w:p>
    <w:bookmarkStart w:name="z6" w:id="1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1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к приказу Министра здравоохранения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 социального развития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Республики Казахстан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от 22 января 2015 года № 26    </w:t>
      </w:r>
    </w:p>
    <w:bookmarkEnd w:id="1"/>
    <w:bookmarkStart w:name="z7" w:id="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Правила</w:t>
      </w:r>
      <w:r>
        <w:br/>
      </w:r>
      <w:r>
        <w:rPr>
          <w:rFonts w:ascii="Consolas"/>
          <w:b/>
          <w:i w:val="false"/>
          <w:color w:val="000000"/>
        </w:rPr>
        <w:t>
предоставления в соответствии с индивидуальной программой</w:t>
      </w:r>
      <w:r>
        <w:br/>
      </w:r>
      <w:r>
        <w:rPr>
          <w:rFonts w:ascii="Consolas"/>
          <w:b/>
          <w:i w:val="false"/>
          <w:color w:val="000000"/>
        </w:rPr>
        <w:t>
реабилитации социальных услуг индивидуального помощника для</w:t>
      </w:r>
      <w:r>
        <w:br/>
      </w:r>
      <w:r>
        <w:rPr>
          <w:rFonts w:ascii="Consolas"/>
          <w:b/>
          <w:i w:val="false"/>
          <w:color w:val="000000"/>
        </w:rPr>
        <w:t>
инвалидов первой группы, имеющих затруднение в передвижении</w:t>
      </w:r>
      <w:r>
        <w:br/>
      </w:r>
      <w:r>
        <w:rPr>
          <w:rFonts w:ascii="Consolas"/>
          <w:b/>
          <w:i w:val="false"/>
          <w:color w:val="000000"/>
        </w:rPr>
        <w:t>
и специалиста жестового языка для инвалидов</w:t>
      </w:r>
      <w:r>
        <w:br/>
      </w:r>
      <w:r>
        <w:rPr>
          <w:rFonts w:ascii="Consolas"/>
          <w:b/>
          <w:i w:val="false"/>
          <w:color w:val="000000"/>
        </w:rPr>
        <w:t>
по слуху – тридцать часов в год</w:t>
      </w:r>
    </w:p>
    <w:bookmarkEnd w:id="2"/>
    <w:bookmarkStart w:name="z8" w:id="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1. Общие положения</w:t>
      </w:r>
    </w:p>
    <w:bookmarkEnd w:id="3"/>
    <w:bookmarkStart w:name="z9" w:id="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Настоящие Правила предоставления в соответствии с индивидуальной программой реабилитации социальных услуг индивидуального помощника для инвалидов первой группы, имеющих затруднение в передвижении и специалиста жестового языка для инвалидов по слуху - тридцать часов в год (далее – Правила) разработаны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13 апреля 2005 года «О социальной защите инвалидов в Республике Казахстан» и определяют порядок предоставления в соответствии с индивидуальной программой реабилитации (далее – ИПР) социальных услуг индивидуального помощника для инвалидов первой группы, имеющих затруднение в передвижении и специалиста жестового языка для инвалидов по слуху - тридцать часов в год.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2. Социальные услуги индивидуального помощника предоставляются инвалидам первой группы, имеющим затруднения в передвижении.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3. Социальные услуги специалиста жестового языка предоставляются инвалидам по слуху - не более тридцати часов в год на одного инвалида.</w:t>
      </w:r>
    </w:p>
    <w:bookmarkEnd w:id="4"/>
    <w:bookmarkStart w:name="z12" w:id="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2. Порядок предоставления социальных услуг индивидуального</w:t>
      </w:r>
      <w:r>
        <w:br/>
      </w:r>
      <w:r>
        <w:rPr>
          <w:rFonts w:ascii="Consolas"/>
          <w:b/>
          <w:i w:val="false"/>
          <w:color w:val="000000"/>
        </w:rPr>
        <w:t>
помощника, специалиста жестового языка</w:t>
      </w:r>
    </w:p>
    <w:bookmarkEnd w:id="5"/>
    <w:bookmarkStart w:name="z13" w:id="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Предоставление социальных услуг индивидуального помощника, специалиста жестового языка осуществляется на основании ИПР, разработанной территориальным органом Комитета труда, социальной защиты и миграции Министерства здравоохранения и социального развития Республики Казахстан, с учетом медицинских показаний к предоставлению социальных услуг индивидуального помощника и специалиста жестового языка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5. Для получения социальных услуг индивидуального помощника и специалиста жестового языка инвалиды первой группы, имеющие затруднение в передвижении и инвалиды по слуху обращаются с заявлением на предоставление социальных услуг индивидуального помощника/специалиста жестового языка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 (далее – заявление) в городские, районные отделы занятости и социальных программ (далее – отделы занятости и социальных программ) с приложением следующих документов: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 </w:t>
      </w:r>
      <w:r>
        <w:rPr>
          <w:rFonts w:ascii="Consolas"/>
          <w:b w:val="false"/>
          <w:i w:val="false"/>
          <w:color w:val="000000"/>
          <w:sz w:val="20"/>
        </w:rPr>
        <w:t>выписки</w:t>
      </w:r>
      <w:r>
        <w:rPr>
          <w:rFonts w:ascii="Consolas"/>
          <w:b w:val="false"/>
          <w:i w:val="false"/>
          <w:color w:val="000000"/>
          <w:sz w:val="20"/>
        </w:rPr>
        <w:t xml:space="preserve"> из ИПР;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 </w:t>
      </w:r>
      <w:r>
        <w:rPr>
          <w:rFonts w:ascii="Consolas"/>
          <w:b w:val="false"/>
          <w:i w:val="false"/>
          <w:color w:val="000000"/>
          <w:sz w:val="20"/>
        </w:rPr>
        <w:t>документа</w:t>
      </w:r>
      <w:r>
        <w:rPr>
          <w:rFonts w:ascii="Consolas"/>
          <w:b w:val="false"/>
          <w:i w:val="false"/>
          <w:color w:val="000000"/>
          <w:sz w:val="20"/>
        </w:rPr>
        <w:t>, удостоверяющего личность заявителя;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индивидуального идентификационного </w:t>
      </w:r>
      <w:r>
        <w:rPr>
          <w:rFonts w:ascii="Consolas"/>
          <w:b w:val="false"/>
          <w:i w:val="false"/>
          <w:color w:val="000000"/>
          <w:sz w:val="20"/>
        </w:rPr>
        <w:t>номера</w:t>
      </w:r>
      <w:r>
        <w:rPr>
          <w:rFonts w:ascii="Consolas"/>
          <w:b w:val="false"/>
          <w:i w:val="false"/>
          <w:color w:val="000000"/>
          <w:sz w:val="20"/>
        </w:rPr>
        <w:t xml:space="preserve"> – в случае отсутствия индивидуального идентификационного номера в документе, удостоверяющем личность;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 </w:t>
      </w:r>
      <w:r>
        <w:rPr>
          <w:rFonts w:ascii="Consolas"/>
          <w:b w:val="false"/>
          <w:i w:val="false"/>
          <w:color w:val="000000"/>
          <w:sz w:val="20"/>
        </w:rPr>
        <w:t>справки</w:t>
      </w:r>
      <w:r>
        <w:rPr>
          <w:rFonts w:ascii="Consolas"/>
          <w:b w:val="false"/>
          <w:i w:val="false"/>
          <w:color w:val="000000"/>
          <w:sz w:val="20"/>
        </w:rPr>
        <w:t xml:space="preserve"> об инвалидности.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Документы представляются в подлинниках и копиях для сверки, после чего подлинники документов возвращаются заявителю.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6. В случае невозможности личного обращения инвалид поручает другим лицам обратиться с заявлением на основании доверенности, не требующей нотариального удостоверения (далее – заявитель).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7. Медицинскими противопоказаниями к предоставлению инвалидам социальных услуг индивидуального помощника и специалиста жестового языка являются следующие заболевания, требующие лечения в специализированных медицинских организациях: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туберкулез с бактериовыделением (БК+);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инфекционные заболевания кожи и волос;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венерические болезни;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болезнь, вызванная вирусом иммунодефицита человека (ВИЧ);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психические расстройства, за исключением неврозов, неврозоподобных состояний, легкой степени дебильности, судорожных синдромов различной этиологии с редкими (не более одного раза в 2-3 месяца) припадками, без слабоумия и выраженных изменений личности.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8. В течение десяти рабочих дней со дня приема документов отделы занятости и социальных программ направляют заявителю уведомление об оформлении документов на предоставление социальных услуг индивидуального помощника, специалиста жестового языка (далее – уведомление).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Отделы занятости и социальных программ после выдачи уведомления ежеквартально 5 числа месяца, следующего за отчетным кварталом составляют списки об инвалидах, подлежащих обеспечению социальными услугами индивидуального помощника и специалиста жестового языка и формируют потребность в указанных услугах.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9. Отделы занятости и социальных программ проводят закуп социальных услуг индивидуального помощника и специалиста жестового языка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 государственных закупках.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10. Отношения между отделом занятости и социальных программ и индивидуальным помощником или специалистом жестового языка оформляются договором на оказание социальных услуг (далее - договор).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 договоре оговариваются требования, предъявляемые к индивидуальному помощнику и специалисту жестового языка, и виды оказываемых ими социальных услуг: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сопровождение инвалида от места проживания до пункта назначения и обратно - на работу, в учебные заведения, а также при посещении инвалидом местных представительных и исполнительных органов, суда, прокуратуры, объектов социальной сферы, юридических консультаций, нотариуса, культурно-зрелищных мероприятий, спортивных сооружений, объектов торговли, медицинских учреждений, предприятий бытового обслуживания и иных организаций для решения вопросов, связанных с обучением, трудоустройством, защитой и реализацией своих прав и интересов, получением информации, оформлением необходимых документов.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выполнение работы, связанной с предоставлением посреднических услуг между слышащими и неслышащими людьми - оказание профессионального перевода с жестового и на жестовый язык во время участия инвалида в конференциях, дискуссиях и прочих общественных мероприятиях; при общении инвалида по слуху со слышащими людьми для решения вопросов, связанных с обучением, трудоустройством, защитой и реализацией своих прав и интересов, получением информации в государственных органах и консультационных организациях, оформлением необходимых документов.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11. Отношения между отделами занятости и социальных программ и неправительственной организацией, предоставляющей социальные услуги индивидуального помощника и специалиста жестового языка, оформляются договором на осуществление государственного социального заказа.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12. Условия оплаты социальных услуг индивидуального помощника и специалиста жестового языка, в том числе расходы на проезд и прочие, а также учет рабочего времени, нормативы обслуживания инвалидов и перечень предоставляемых услуг оговариваются в договоре.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13. Оплата социальных услуг индивидуального помощника производится отделами занятости и социальных программ, исходя из расчета размера заработной платы специалиста по социальной работе в час согласно </w:t>
      </w:r>
      <w:r>
        <w:rPr>
          <w:rFonts w:ascii="Consolas"/>
          <w:b w:val="false"/>
          <w:i w:val="false"/>
          <w:color w:val="000000"/>
          <w:sz w:val="20"/>
        </w:rPr>
        <w:t>системе оплаты</w:t>
      </w:r>
      <w:r>
        <w:rPr>
          <w:rFonts w:ascii="Consolas"/>
          <w:b w:val="false"/>
          <w:i w:val="false"/>
          <w:color w:val="000000"/>
          <w:sz w:val="20"/>
        </w:rPr>
        <w:t xml:space="preserve"> труда гражданских служащих, работников организаций, содержащихся за счет средств государственного бюджета, работников казенных предприятий, но не более 8 часов в день.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14. Оплата социальных услуг специалиста жестового языка в час осуществляется из расчета пятнадцати процентов размера </w:t>
      </w:r>
      <w:r>
        <w:rPr>
          <w:rFonts w:ascii="Consolas"/>
          <w:b w:val="false"/>
          <w:i w:val="false"/>
          <w:color w:val="000000"/>
          <w:sz w:val="20"/>
        </w:rPr>
        <w:t>минимальной заработной платы</w:t>
      </w:r>
      <w:r>
        <w:rPr>
          <w:rFonts w:ascii="Consolas"/>
          <w:b w:val="false"/>
          <w:i w:val="false"/>
          <w:color w:val="000000"/>
          <w:sz w:val="20"/>
        </w:rPr>
        <w:t>, установленной Законом о республиканском бюджете на соответствующий финансовый год, но не более тридцати часов в год на одного инвалида.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Время, затраченное специалистом жестового языка на предоставление социальных услуг сверх тридцати часов в год, оплачивается инвалидом за счет собственных средств.</w:t>
      </w:r>
    </w:p>
    <w:bookmarkEnd w:id="6"/>
    <w:bookmarkStart w:name="z24" w:id="7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1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предоставления в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соответствии с индивидуальной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программой реабилитации социальных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услуг индивидуального помощника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для инвалидов первой группы,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имеющих затруднение в передвижении и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специалиста жестового языка для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инвалидов по слуху – тридцать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часов в год             </w:t>
      </w:r>
    </w:p>
    <w:bookmarkEnd w:id="7"/>
    <w:bookmarkStart w:name="z25" w:id="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Медицинские показания к предоставлению социальных услуг</w:t>
      </w:r>
      <w:r>
        <w:br/>
      </w:r>
      <w:r>
        <w:rPr>
          <w:rFonts w:ascii="Consolas"/>
          <w:b/>
          <w:i w:val="false"/>
          <w:color w:val="000000"/>
        </w:rPr>
        <w:t>
индивидуального помощника и специалиста жестового языка</w:t>
      </w:r>
    </w:p>
    <w:bookmarkEnd w:id="8"/>
    <w:bookmarkStart w:name="z26" w:id="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Медицинскими показаниями к предоставлению социальных услуг индивидуального помощника являются: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абсолютная слепота;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острота зрения на оба глаза до 0,03 с коррекцией;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значительно или резко выраженные вестибулярно-мозжечковые нарушения;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значительно или резко выраженный гиперкинетический амиостатический синдром;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5) паркинсонизм (значительно или резко выраженная акинетико-регидная форма);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6) значительно или резко выраженные: гемипарез, нижний парапарез, трипарез, обусловленные заболеваниями или последствиями травм;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7) гемиплегия, триплегия, параплегия;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8) значительно или резко выраженные нарушения функций кровообращения и дыхания (недостаточность кровообращения III стадии, коронарной недостаточности соответственно стенокардии IV-гo функционального класса, дыхательной недостаточности III степени в сочетании с легочно-сердечной недостаточностью II-III и III стадий и другие);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9) значительно или резко выраженные нарушения функции мочевыделительной системы (хроническая почечная недостаточность III-IV степени);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10) значительно или резко выраженные нарушения стато-динамических функций организма с нарушением функции суставов III-IV степени;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11) ампутационные культи обеих верхних конечностей, не подлежащие протезированию и затрудняющие пользование средствами передвижения;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12) врожденные аномалии развития обеих верхних конечностей, не подлежащие протезированию и затрудняющие пользование средствами передвижения;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13) ампутационные культи обеих бедер, не подлежащие протезированию;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14) ампутационные культи обеих голеней, не подлежащие протезированию с выраженными функциональными нарушениями верхних конечностей, затрудняющим пользование средствами передвижения;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15) врожденные аномалии развития нижних конечностей с нарушением передвижения III третьей степени;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16) анкилозы в функционально невыгодном положении обеих тазобедренных или коленных суставов с нарушением функций суставов III-IV степени в сочетании с выраженными функциональными нарушениями верхних конечностей, затрудняющими пользование средствами передвижения;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17) значительно или резко выраженные контрактуры обеих тазобедренных или коленных суставов с нарушением функций суставов III-IV степени в сочетании с выраженными функциональными нарушениями верхних конечностей, затрудняющими пользование средствами передвижения.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2. Медицинскими показаниями к предоставлению социальных услуг специалиста жестового языка инвалиду, владеющему навыками жестового языка, являются: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глухонемота;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абсолютная глухота, не подлежащая слухопротезированию;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тугоухость IV степени, не подлежащая слухопротезированию;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моторная афазия;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5) отсутствие гортани.</w:t>
      </w:r>
    </w:p>
    <w:bookmarkEnd w:id="9"/>
    <w:bookmarkStart w:name="z28" w:id="10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2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предоставления в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соответствии с индивидуальной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программой реабилитации социальных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услуг индивидуального помощника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для инвалидов первой группы,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имеющих затруднение в передвижении и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специалиста жестового языка для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инвалидов по слуху – тридцать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часов в год             </w:t>
      </w:r>
    </w:p>
    <w:bookmarkEnd w:id="10"/>
    <w:bookmarkStart w:name="z29" w:id="11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Форма            </w:t>
      </w:r>
    </w:p>
    <w:bookmarkEnd w:id="11"/>
    <w:bookmarkStart w:name="z30"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                            Заявление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                на предоставление социальных услуг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      индивидуального помощника/специалиста жестового языка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 (нужное подчеркнуть)</w:t>
      </w:r>
    </w:p>
    <w:bookmarkEnd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Фамилия 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Имя 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Отчество (при наличии) 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Дата рождения 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Инвалидность 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Домашний адрес_______________________________________________________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Телефон______________________________________________________________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Документ, удостоверяющий личность №____ выдан _____ ______ _____ года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Индивидуальный идентификационный номер (при наличии)_________________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Прошу принять документы для предоставления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Прилагаю копии следующих документов: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1. __________________________________ 2. 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3. __________________________________ 4. 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5. __________________________________ 6. 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7. __________________________________ 8. 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Даю согласие на сбор и обработку моих персональных данных,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необходимых для оформления документов на предоставление социальных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услуг индивидуального помощника/специалиста жестового языка.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«___»___________ 20___ г.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(Фамилия, имя, отчество (при наличии), подпись заявителя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 (законного представителя)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Достоверность представленных заявителем копий документов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подтверждаю: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 (Фамилия, имя, отчество (при наличии), должность лица,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 принявшего заявление)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«___»___________ 20__ г. 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 (подпись)</w:t>
      </w:r>
    </w:p>
    <w:bookmarkStart w:name="z31" w:id="13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2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к приказу Министра здравоохранения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 социального развития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Республики Казахстан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от 22 января 2015 года № 26    </w:t>
      </w:r>
    </w:p>
    <w:bookmarkEnd w:id="13"/>
    <w:bookmarkStart w:name="z32" w:id="1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Правила</w:t>
      </w:r>
      <w:r>
        <w:br/>
      </w:r>
      <w:r>
        <w:rPr>
          <w:rFonts w:ascii="Consolas"/>
          <w:b/>
          <w:i w:val="false"/>
          <w:color w:val="000000"/>
        </w:rPr>
        <w:t>
предоставления санаторно-курортного лечения</w:t>
      </w:r>
      <w:r>
        <w:br/>
      </w:r>
      <w:r>
        <w:rPr>
          <w:rFonts w:ascii="Consolas"/>
          <w:b/>
          <w:i w:val="false"/>
          <w:color w:val="000000"/>
        </w:rPr>
        <w:t>
инвалидам и детям-инвалидам</w:t>
      </w:r>
    </w:p>
    <w:bookmarkEnd w:id="14"/>
    <w:bookmarkStart w:name="z33" w:id="1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1. Общие положения</w:t>
      </w:r>
    </w:p>
    <w:bookmarkEnd w:id="15"/>
    <w:bookmarkStart w:name="z34"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Настоящие Правила предоставления санаторно-курортного лечения инвалидам и детям-инвалидам (далее - Правила) разработаны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13 апреля 2005 года «О социальной защите инвалидов в Республике Казахстан» и устанавливают порядок предоставления санаторно-курортного лечения инвалидам и детям-инвалидам, с целью их медицинской реабилитации, направленной на восстановление нарушенных или утраченных функций организма и здоровья.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2. Обеспечение санаторно-курортным лечением осуществляется местными исполнительными органами путем предоставления санаторно-курортной путевки (далее – путевка) инвалидам и детям-инвалидам согласно индивидуальной </w:t>
      </w:r>
      <w:r>
        <w:rPr>
          <w:rFonts w:ascii="Consolas"/>
          <w:b w:val="false"/>
          <w:i w:val="false"/>
          <w:color w:val="000000"/>
          <w:sz w:val="20"/>
        </w:rPr>
        <w:t>программе</w:t>
      </w:r>
      <w:r>
        <w:rPr>
          <w:rFonts w:ascii="Consolas"/>
          <w:b w:val="false"/>
          <w:i w:val="false"/>
          <w:color w:val="000000"/>
          <w:sz w:val="20"/>
        </w:rPr>
        <w:t xml:space="preserve"> реабилитации инвалида (далее – ИПР).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3. Путевки приобретаются управлениями координации занятости и социальных программ областей, управлениями занятости и социальных программ города республиканского значения, столицы (далее - управление) за счет средств государственного бюджета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> Республики Казахстан о государственных закупках.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4. Оформление и учет документов на санаторно-курортное лечение инвалидов и детей-инвалидов производится районным (городским) отделом занятости и социальных программ (далее – отдел занятости и социальных программ).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5. Отделом занятости и социальных программ ведется журнал регистрации заявлений и выдачи путевок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 (далее – журнал).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Журнал пронумеровывается, прошнуровывается и заверяется печатью отдела занятости и социальных программ.</w:t>
      </w:r>
    </w:p>
    <w:bookmarkEnd w:id="16"/>
    <w:bookmarkStart w:name="z39" w:id="1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2. Порядок подачи заявления</w:t>
      </w:r>
    </w:p>
    <w:bookmarkEnd w:id="17"/>
    <w:bookmarkStart w:name="z40" w:id="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Инвалиды, либо с их письменного согласия другое лицо, а также законные представители детей-инвалидов (далее – заявитель) подают заявление на предоставление санаторно-курортного лечения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 (далее – заявление) в отдел занятости и социальных программ.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К заявлению прилагаются следующие документы: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копия </w:t>
      </w:r>
      <w:r>
        <w:rPr>
          <w:rFonts w:ascii="Consolas"/>
          <w:b w:val="false"/>
          <w:i w:val="false"/>
          <w:color w:val="000000"/>
          <w:sz w:val="20"/>
        </w:rPr>
        <w:t>документа</w:t>
      </w:r>
      <w:r>
        <w:rPr>
          <w:rFonts w:ascii="Consolas"/>
          <w:b w:val="false"/>
          <w:i w:val="false"/>
          <w:color w:val="000000"/>
          <w:sz w:val="20"/>
        </w:rPr>
        <w:t>, удостоверяющего личность заявителя;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для детей-инвалидов - копия документа, удостоверяющего личность и копия документа, удостоверяющего личность его законного представителя;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копия индивидуального идентификационного </w:t>
      </w:r>
      <w:r>
        <w:rPr>
          <w:rFonts w:ascii="Consolas"/>
          <w:b w:val="false"/>
          <w:i w:val="false"/>
          <w:color w:val="000000"/>
          <w:sz w:val="20"/>
        </w:rPr>
        <w:t>номера</w:t>
      </w:r>
      <w:r>
        <w:rPr>
          <w:rFonts w:ascii="Consolas"/>
          <w:b w:val="false"/>
          <w:i w:val="false"/>
          <w:color w:val="000000"/>
          <w:sz w:val="20"/>
        </w:rPr>
        <w:t xml:space="preserve"> – в случае отсутствия индивидуального идентификационного номера в документе, удостоверяющем личность;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копия </w:t>
      </w:r>
      <w:r>
        <w:rPr>
          <w:rFonts w:ascii="Consolas"/>
          <w:b w:val="false"/>
          <w:i w:val="false"/>
          <w:color w:val="000000"/>
          <w:sz w:val="20"/>
        </w:rPr>
        <w:t>санаторно-курортной карты</w:t>
      </w:r>
      <w:r>
        <w:rPr>
          <w:rFonts w:ascii="Consolas"/>
          <w:b w:val="false"/>
          <w:i w:val="false"/>
          <w:color w:val="000000"/>
          <w:sz w:val="20"/>
        </w:rPr>
        <w:t>, выданная организацией здравоохранения;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5) документ, подтверждающий регистрацию по постоянному месту жительства (</w:t>
      </w:r>
      <w:r>
        <w:rPr>
          <w:rFonts w:ascii="Consolas"/>
          <w:b w:val="false"/>
          <w:i w:val="false"/>
          <w:color w:val="000000"/>
          <w:sz w:val="20"/>
        </w:rPr>
        <w:t>адресная справка</w:t>
      </w:r>
      <w:r>
        <w:rPr>
          <w:rFonts w:ascii="Consolas"/>
          <w:b w:val="false"/>
          <w:i w:val="false"/>
          <w:color w:val="000000"/>
          <w:sz w:val="20"/>
        </w:rPr>
        <w:t xml:space="preserve"> либо справка сельских и/или аульных акимов);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6) копии </w:t>
      </w:r>
      <w:r>
        <w:rPr>
          <w:rFonts w:ascii="Consolas"/>
          <w:b w:val="false"/>
          <w:i w:val="false"/>
          <w:color w:val="000000"/>
          <w:sz w:val="20"/>
        </w:rPr>
        <w:t>справки</w:t>
      </w:r>
      <w:r>
        <w:rPr>
          <w:rFonts w:ascii="Consolas"/>
          <w:b w:val="false"/>
          <w:i w:val="false"/>
          <w:color w:val="000000"/>
          <w:sz w:val="20"/>
        </w:rPr>
        <w:t xml:space="preserve"> об инвалидности и </w:t>
      </w:r>
      <w:r>
        <w:rPr>
          <w:rFonts w:ascii="Consolas"/>
          <w:b w:val="false"/>
          <w:i w:val="false"/>
          <w:color w:val="000000"/>
          <w:sz w:val="20"/>
        </w:rPr>
        <w:t>выписки</w:t>
      </w:r>
      <w:r>
        <w:rPr>
          <w:rFonts w:ascii="Consolas"/>
          <w:b w:val="false"/>
          <w:i w:val="false"/>
          <w:color w:val="000000"/>
          <w:sz w:val="20"/>
        </w:rPr>
        <w:t xml:space="preserve"> из ИПР;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7) при подаче заявления другим лицом с письменного согласия инвалида - копия документа, удостоверяющего его личность.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7. Документы, необходимые для обеспечения санаторно-курортным лечением, представляются в подлинниках и копиях для сверки в отдел занятости и социальных программ. После сверки подлинники документов возвращаются заявителю.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Специалисты отдела занятости и социальных программ заверяют копии документов и формируют их в дело.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8. При наличии всех необходимых документов отделом занятости и социальных программ направляется заявителю уведомление об оформлении документов на предоставление санаторно-курортного лечения.</w:t>
      </w:r>
    </w:p>
    <w:bookmarkEnd w:id="18"/>
    <w:bookmarkStart w:name="z43" w:id="1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3. Порядок приобретения и выдачи</w:t>
      </w:r>
      <w:r>
        <w:br/>
      </w:r>
      <w:r>
        <w:rPr>
          <w:rFonts w:ascii="Consolas"/>
          <w:b/>
          <w:i w:val="false"/>
          <w:color w:val="000000"/>
        </w:rPr>
        <w:t>
путевок на санаторно-курортное лечение</w:t>
      </w:r>
    </w:p>
    <w:bookmarkEnd w:id="19"/>
    <w:bookmarkStart w:name="z44" w:id="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Отдел занятости и социальных программ формирует списки инвалидов и детей-инвалидов, подавших заявления, которым согласно ИПР рекомендовано санаторно-курортное лечение.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10. Регистрация заявлений осуществляется отделом занятости и социальных программ в порядке их поступления.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11. Сформированные списки отделом занятости и социальных программ представляются в управление в течение десяти календарных дней.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12. Управление согласно представленным спискам распределяет между отделами занятости и социальных программ путевки для использования их по целевому назначению.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13. Путевка выдается отделом занятости и социальных программ на руки заявителю, указанному в заявлении.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14. В случае отказа в предоставлении путевки отдел занятости и социальных программ в течение пяти рабочих дней со дня принятия заявления предоставляет заявителю письменный мотивированный отказ.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15. В случае невозможности использования путевки по определенным причинам (смерть, болезнь и другие признанные отделом занятости и социальных программ уважительными), она подлежит возврату в отдел занятости и социальных программ и выдаче другому лицу в порядке очередности.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Возврат путевки фиксируется в журнале.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16. При неиспользовании путевки по уважительным причинам, выданная путевка при возможности заменяется на путевку другого периода согласно графику заезда, но не позднее трех дней до начала заезда, указанного в путевке, подлежащей обмену.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17. Путевки предоставляются не более одного раза в календарный год на срок, устанавливаемый управлением.</w:t>
      </w:r>
    </w:p>
    <w:bookmarkEnd w:id="20"/>
    <w:bookmarkStart w:name="z53" w:id="21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1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предоставления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санаторно-курортного лечения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инвалидам и детям-инвалидам      </w:t>
      </w:r>
    </w:p>
    <w:bookmarkEnd w:id="21"/>
    <w:bookmarkStart w:name="z54" w:id="22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Форма            </w:t>
      </w:r>
    </w:p>
    <w:bookmarkEnd w:id="22"/>
    <w:bookmarkStart w:name="z55"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    </w:t>
      </w:r>
      <w:r>
        <w:rPr>
          <w:rFonts w:ascii="Consolas"/>
          <w:b/>
          <w:i w:val="false"/>
          <w:color w:val="000000"/>
          <w:sz w:val="20"/>
        </w:rPr>
        <w:t>Журнал регистрации заявлений и выдачи путевок</w:t>
      </w:r>
    </w:p>
    <w:bookmarkEnd w:id="2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87"/>
        <w:gridCol w:w="4720"/>
        <w:gridCol w:w="2015"/>
        <w:gridCol w:w="2242"/>
        <w:gridCol w:w="2083"/>
        <w:gridCol w:w="2153"/>
      </w:tblGrid>
      <w:tr>
        <w:trPr>
          <w:trHeight w:val="30" w:hRule="atLeast"/>
        </w:trPr>
        <w:tc>
          <w:tcPr>
            <w:tcW w:w="7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п/п</w:t>
            </w:r>
          </w:p>
        </w:tc>
        <w:tc>
          <w:tcPr>
            <w:tcW w:w="472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Фамилия, имя,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отчество (при наличии)</w:t>
            </w:r>
          </w:p>
        </w:tc>
        <w:tc>
          <w:tcPr>
            <w:tcW w:w="201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Инвалидность</w:t>
            </w:r>
          </w:p>
        </w:tc>
        <w:tc>
          <w:tcPr>
            <w:tcW w:w="224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Домашний адрес и телефон</w:t>
            </w:r>
          </w:p>
        </w:tc>
        <w:tc>
          <w:tcPr>
            <w:tcW w:w="208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 приема заявления</w:t>
            </w:r>
          </w:p>
        </w:tc>
        <w:tc>
          <w:tcPr>
            <w:tcW w:w="21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Кем подано заявление</w:t>
            </w:r>
          </w:p>
        </w:tc>
      </w:tr>
      <w:tr>
        <w:trPr>
          <w:trHeight w:val="30" w:hRule="atLeast"/>
        </w:trPr>
        <w:tc>
          <w:tcPr>
            <w:tcW w:w="7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</w:t>
            </w:r>
          </w:p>
        </w:tc>
        <w:tc>
          <w:tcPr>
            <w:tcW w:w="472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2</w:t>
            </w:r>
          </w:p>
        </w:tc>
        <w:tc>
          <w:tcPr>
            <w:tcW w:w="201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3</w:t>
            </w:r>
          </w:p>
        </w:tc>
        <w:tc>
          <w:tcPr>
            <w:tcW w:w="224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4</w:t>
            </w:r>
          </w:p>
        </w:tc>
        <w:tc>
          <w:tcPr>
            <w:tcW w:w="208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5</w:t>
            </w:r>
          </w:p>
        </w:tc>
        <w:tc>
          <w:tcPr>
            <w:tcW w:w="21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6</w:t>
            </w:r>
          </w:p>
        </w:tc>
      </w:tr>
      <w:tr>
        <w:trPr>
          <w:trHeight w:val="30" w:hRule="atLeast"/>
        </w:trPr>
        <w:tc>
          <w:tcPr>
            <w:tcW w:w="7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1.</w:t>
            </w:r>
          </w:p>
        </w:tc>
        <w:tc>
          <w:tcPr>
            <w:tcW w:w="472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1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4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8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7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2.</w:t>
            </w:r>
          </w:p>
        </w:tc>
        <w:tc>
          <w:tcPr>
            <w:tcW w:w="472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1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4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8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7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3.</w:t>
            </w:r>
          </w:p>
        </w:tc>
        <w:tc>
          <w:tcPr>
            <w:tcW w:w="472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1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4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8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  </w:t>
      </w:r>
      <w:r>
        <w:rPr>
          <w:rFonts w:ascii="Consolas"/>
          <w:b w:val="false"/>
          <w:i/>
          <w:color w:val="000000"/>
          <w:sz w:val="20"/>
        </w:rPr>
        <w:t>(продолжение таблицы)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211"/>
        <w:gridCol w:w="3042"/>
        <w:gridCol w:w="2654"/>
        <w:gridCol w:w="2776"/>
        <w:gridCol w:w="2317"/>
      </w:tblGrid>
      <w:tr>
        <w:trPr>
          <w:trHeight w:val="30" w:hRule="atLeast"/>
        </w:trPr>
        <w:tc>
          <w:tcPr>
            <w:tcW w:w="321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Санаторий, рекомендованный лечащими врачами</w:t>
            </w:r>
          </w:p>
        </w:tc>
        <w:tc>
          <w:tcPr>
            <w:tcW w:w="304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Наименование санатория, куда выдана путевка</w:t>
            </w:r>
          </w:p>
        </w:tc>
        <w:tc>
          <w:tcPr>
            <w:tcW w:w="26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Период, на который выдана путевка</w:t>
            </w:r>
          </w:p>
        </w:tc>
        <w:tc>
          <w:tcPr>
            <w:tcW w:w="277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Подпись заявителя либо лица, получившего путевку</w:t>
            </w:r>
          </w:p>
        </w:tc>
        <w:tc>
          <w:tcPr>
            <w:tcW w:w="231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 и причины возврата путевки</w:t>
            </w:r>
          </w:p>
        </w:tc>
      </w:tr>
      <w:tr>
        <w:trPr>
          <w:trHeight w:val="30" w:hRule="atLeast"/>
        </w:trPr>
        <w:tc>
          <w:tcPr>
            <w:tcW w:w="321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7</w:t>
            </w:r>
          </w:p>
        </w:tc>
        <w:tc>
          <w:tcPr>
            <w:tcW w:w="304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8</w:t>
            </w:r>
          </w:p>
        </w:tc>
        <w:tc>
          <w:tcPr>
            <w:tcW w:w="265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9</w:t>
            </w:r>
          </w:p>
        </w:tc>
        <w:tc>
          <w:tcPr>
            <w:tcW w:w="277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10</w:t>
            </w:r>
          </w:p>
        </w:tc>
        <w:tc>
          <w:tcPr>
            <w:tcW w:w="231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11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Примечание: Журнал заполняется в строгой последовательности по мере поступления заявлений.</w:t>
      </w:r>
    </w:p>
    <w:bookmarkStart w:name="z56" w:id="24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2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предоставления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санаторно-курортного лечения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инвалидам и детям-инвалидам      </w:t>
      </w:r>
    </w:p>
    <w:bookmarkEnd w:id="24"/>
    <w:bookmarkStart w:name="z57" w:id="25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Форма            </w:t>
      </w:r>
    </w:p>
    <w:bookmarkEnd w:id="25"/>
    <w:bookmarkStart w:name="z58"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  </w:t>
      </w:r>
      <w:r>
        <w:rPr>
          <w:rFonts w:ascii="Consolas"/>
          <w:b/>
          <w:i w:val="false"/>
          <w:color w:val="000000"/>
          <w:sz w:val="20"/>
        </w:rPr>
        <w:t>Заявление на предоставление санаторно-курортного лечения</w:t>
      </w:r>
    </w:p>
    <w:bookmarkEnd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Фамилия 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Имя 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Отчество (при наличии) 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Дата рождения 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Инвалидность 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Домашний адрес 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Телефон 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Прошу выделить мне одну путевку на санаторно-курортное лечение.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Прилагаю копии следующих документов: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1. 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3. 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4. 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5. 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Даю согласие на сбор и обработку моих персональных данных,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необходимых для оформления документов на предоставление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санаторно-курортного лечения.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«___»___________ 20___ г.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 (подпись заявителя либо лица, подавшего заявление)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Достоверность представленных заявителем копий документов подтверждаю: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(Фамилия, имя, отчество (при наличии), должность лица,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 принявшего заявление)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«___»___________ 20___ г. 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      (подпись)</w:t>
      </w:r>
    </w:p>
    <w:bookmarkStart w:name="z59" w:id="27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3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к приказу Министра здравоохранения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 социального развития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Республики Казахстан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от 22 января 2015 года № 26    </w:t>
      </w:r>
    </w:p>
    <w:bookmarkEnd w:id="27"/>
    <w:bookmarkStart w:name="z60" w:id="2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Правила</w:t>
      </w:r>
      <w:r>
        <w:br/>
      </w:r>
      <w:r>
        <w:rPr>
          <w:rFonts w:ascii="Consolas"/>
          <w:b/>
          <w:i w:val="false"/>
          <w:color w:val="000000"/>
        </w:rPr>
        <w:t>
обеспечения инвалидов протезно-ортопедической помощью и</w:t>
      </w:r>
      <w:r>
        <w:br/>
      </w:r>
      <w:r>
        <w:rPr>
          <w:rFonts w:ascii="Consolas"/>
          <w:b/>
          <w:i w:val="false"/>
          <w:color w:val="000000"/>
        </w:rPr>
        <w:t>
техническими вспомогательными (компенсаторными) средствами</w:t>
      </w:r>
    </w:p>
    <w:bookmarkEnd w:id="28"/>
    <w:bookmarkStart w:name="z61" w:id="2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1. Общие положения</w:t>
      </w:r>
    </w:p>
    <w:bookmarkEnd w:id="29"/>
    <w:bookmarkStart w:name="z62" w:id="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Настоящие Правила обеспечения инвалидов протезно-ортопедической помощью и техническими вспомогательными (компенсаторными) средствами (далее - Правила) разработаны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13 апреля 2005 года «О социальной защите инвалидов в Республике Казахстан».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2. В настоящих Правилах используются следующие основные понятия: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обязательные гигиенические средства – средства, предназначенные для отправления естественных физиологических нужд и потребностей;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протезно-ортопедическая помощь – специализированный вид медико-технической помощи по обеспечению инвалидов протезно-ортопедическими средствами и обучение пользованию ими;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протезно-ортопедические средства – средства, замещающие отсутствующие конечности или другие части тела, компенсирующие нарушенные или утраченные функции организма вследствие заболевания или повреждения здоровья;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сурдотехнические средства – технические средства для коррекции и компенсации дефектов слуха, в том числе усиливающие средства связи и передачи информации;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5) технические вспомогательные (компенсаторные) средства - протезно-ортопедические и сурдо-тифлотехнические средства и обязательные гигиенические средства;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6) тифлотехнические средства – средства, направленные на коррекцию и компенсацию утраченных возможностей инвалидов в результате дефекта зрения.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3. Инвалиды от трудового увечья или профессионального заболевания, полученного по вине работодателя, обеспечиваются протезно-ортопедической помощью, сурдотехническими, тифлотехническими средствами, обязательными гигиеническими средствами согласно индивидуальной </w:t>
      </w:r>
      <w:r>
        <w:rPr>
          <w:rFonts w:ascii="Consolas"/>
          <w:b w:val="false"/>
          <w:i w:val="false"/>
          <w:color w:val="000000"/>
          <w:sz w:val="20"/>
        </w:rPr>
        <w:t>программе</w:t>
      </w:r>
      <w:r>
        <w:rPr>
          <w:rFonts w:ascii="Consolas"/>
          <w:b w:val="false"/>
          <w:i w:val="false"/>
          <w:color w:val="000000"/>
          <w:sz w:val="20"/>
        </w:rPr>
        <w:t xml:space="preserve"> реабилитации инвалида (далее – ИПР) за счет средств работодателя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> </w:t>
      </w:r>
      <w:r>
        <w:rPr>
          <w:rFonts w:ascii="Consolas"/>
          <w:b w:val="false"/>
          <w:i w:val="false"/>
          <w:color w:val="000000"/>
          <w:sz w:val="20"/>
        </w:rPr>
        <w:t>Республики Казахстан</w:t>
      </w:r>
      <w:r>
        <w:rPr>
          <w:rFonts w:ascii="Consolas"/>
          <w:b w:val="false"/>
          <w:i w:val="false"/>
          <w:color w:val="00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4. В случае прекращения деятельности работодателя – индивидуального предпринимателя или ликвидации юридического лица, протезно-ортопедическая помощь, сурдотехнические, тифлотехнические средства, обязательные гигиенические средства инвалидам, получившим трудовое увечье или профессиональное заболевание по вине работодателя, предоставляются за счет средств государственного бюджета.</w:t>
      </w:r>
    </w:p>
    <w:bookmarkEnd w:id="30"/>
    <w:bookmarkStart w:name="z66" w:id="3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2. Обеспечение протезно-ортопедической помощью</w:t>
      </w:r>
    </w:p>
    <w:bookmarkEnd w:id="31"/>
    <w:bookmarkStart w:name="z67" w:id="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Инвалиды обеспечиваются протезно-ортопедической помощью в соответствии с ИПР.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6. Протезно-ортопедическая помощь заключается в предоставлении медицинских услуг по протезированию, обеспечению инвалидов протезно-ортопедическими средствами, а также в обучении пользования ими.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Указанная протезно-ортопедическая помощь осуществляется за счет средств государственного бюджета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 государственных закупках.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7. Инвалиды, нуждающиеся в протезно-ортопедической помощи, подают заявление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 (далее – заявление) городские, районные отделы занятости и социальных программ по месту жительства (далее – отделы занятости и социальных программ).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Управления координации занятости и социальных программ областей, управления занятости и социальных программ города республиканского значения, столицы (далее – управление) на основании заявлений и ИПР, разработанных территориальными органами Комитета труда, социальной защиты и миграции Министерства здравоохранения и социального развития Республики Казахстан (далее – территориальный орган), определяют потребность в протезно-ортопедических средствах с указанием их перечня и количества.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8. Обеспечение протезно-ортопедическими средствами, а также их ремонт за счет средств государственного бюджета производится: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участникам, инвалидам Великой Отечественной войны, а также лицам, приравненным по льготам и гарантиям к инвалидам Великой Отечественной войны;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военнослужащим, инвалидность которых наступила в связи с исполнением служебных обязанностей в Вооруженных Силах Республики Казахстан;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лицам начальствующего и рядового состава органов внутренних дел, органов национальной безопасности, инвалидность которых наступила в связи с исполнением служебных обязанностей;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инвалидам от общего заболевания;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5) инвалидам с детства;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6) детям-инвалидам.</w:t>
      </w:r>
    </w:p>
    <w:bookmarkEnd w:id="32"/>
    <w:bookmarkStart w:name="z71" w:id="3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3. Обеспечение протезами</w:t>
      </w:r>
    </w:p>
    <w:bookmarkEnd w:id="33"/>
    <w:bookmarkStart w:name="z72" w:id="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Инвалиды обеспечиваются шино-кожаными, комбинированными протезами, протезами, изготовленными по современным технологиям, приспособлениями к ним, чехлами на культи, ортопедическими аппаратами, подколенниками, вкладными башмачками, протезами-подставками, кожаными сидениями, кожаными брюками, ползунками, рукавицами к ползункам, перчатками, рукавицами, тростями, костылями, ходунками.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10. До выдачи основного протеза верхних и нижних конечностей, инвалиды обеспечиваются по медицинским показаниям учебно-тренировочными протезами со сроком ношения не более 6 месяцев.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Рабочими протезами с приспособлениями инвалиды обеспечиваются по их желанию одновременно с основным видом изделия.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11. Шино-кожаные, комбинированные протезы, ортопедические аппараты заменяются после того, как они пришли в негодность, но не ранее, чем через год со дня их получения.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12. Замена комплектующих узлов и изделий в составе протезов нижних и верхних конечностей, изготовленных по современной технологии, производится не ранее, чем через три года, для детей-инвалидов - не ранее, чем через два года со дня их получения;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косметическая облицовка, стопы, приемная гильза, изготовленные на основе синтетических смол, чехлы – до одного года;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замена протезов грудной железы, ходунков производится через два года, тростей и костылей – не менее, чем через год со дня их получения.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13. Инвалидам, получающим одновременно два протеза верхней или нижней конечности (основной и запасной или основной и рабочий), производится их замена не ранее, чем через два гарантийных срока.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14. При выдаче протезов ног к каждому протезу выдается по 3 чехла на культю ежегодно. Протезы грудной железы выдаются с двумя комплектами белья (бюстгалтер).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15. Если по истечении срока ношения протез находится в пригодном состоянии и инвалид не желает заказывать новый протез до истечения повторного срока ношения, то на этот период ему выдаются чехлы из расчета ношения одного протеза.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16. Решение о досрочной замене, а также продлении срока ношения, ремонте протезов, в том числе новых моделей, принимается комиссионно и производится только на основании соответствующего акта, составляемого поставщиком услуг по оказанию протезно-ортопедической помощи, определяемого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о государственных закупках (далее – поставщик). При установлении комиссией факта некачественного изготовления изделия по вине поставщика, устранение брака осуществляется за счет его средств.</w:t>
      </w:r>
    </w:p>
    <w:bookmarkEnd w:id="34"/>
    <w:bookmarkStart w:name="z80" w:id="3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4. Обеспечение ортопедической обувью</w:t>
      </w:r>
    </w:p>
    <w:bookmarkEnd w:id="35"/>
    <w:bookmarkStart w:name="z81" w:id="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Инвалиды обеспечиваются следующими видами ортопедической обуви: сложной, малосложной, обувью на протезы и ортопедические аппараты.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Сложная ортопедическая обувь изготавливается при укорочении нижней конечности 3 см и выше, при паралитических, варусных, эквиноварусных, вальгусных, плосковальгусных и полых стопах, косолапости, слоновости, ампутационных культях стоп по Шопару, Гритти, Лисфранку и Пирогову.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Малосложная ортопедическая обувь изготавливается при укорочении нижней конечности до 3 см, увеличении головок плюсневых костей, при продольном и поперечном плоскостопии, куркообразных и молоткообразных пальцах, шпорах пяточной кости и иной патологии стоп.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18. Сложная ортопедическая обувь (кроме сапог) выдается: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участникам, инвалидам Великой Отечественной войны, а также лицам, приравненным к инвалидам Великой Отечественной войны по льготам и гарантиям, в количестве двух пар (летняя и зимняя) со сроком ношения один год, считая с момента выдачи заказа;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инвалидам первой и второй групп, указанным в подпунктах 2), 3), 4), 5) </w:t>
      </w:r>
      <w:r>
        <w:rPr>
          <w:rFonts w:ascii="Consolas"/>
          <w:b w:val="false"/>
          <w:i w:val="false"/>
          <w:color w:val="000000"/>
          <w:sz w:val="20"/>
        </w:rPr>
        <w:t>пункта 8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настоящих Правил, в количестве одной пары в год (летняя или зимняя);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детям-инвалидам - две пары в год (летняя и зимняя).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19. Инвалидам Великой Отечественной войны, а также лицам, приравненным к ним по льготам и гарантиям, с ампутационными культями обеих рук либо при резком понижении функций обеих кистей, либо с поражением позвоночника, а также при анкилозах в тазобедренных суставах выдается обувь с боковыми резинками.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20. Инвалидам третьей группы от общего заболевания и с детства сложная ортопедическая обувь (летняя или зимняя) выдается с 50-процентной скидкой стоимости.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21. Услуги и работы сверх предусмотренных технологией на изготовление ортопедической обуви (ажурная строчка, микропористая подошва, рантовая отделка, меховой утеплитель либо другая улучшенная отделка), срочность изготовления оплачиваются заказчиком, кроме участников, инвалидов Великой Отечественной войны, а также лиц, приравненных по льготам и гарантиям к инвалидам Великой Отечественной войны и детей-инвалидов.</w:t>
      </w:r>
    </w:p>
    <w:bookmarkEnd w:id="36"/>
    <w:bookmarkStart w:name="z86" w:id="3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5. Обеспечение обувью на протезы</w:t>
      </w:r>
    </w:p>
    <w:bookmarkEnd w:id="37"/>
    <w:bookmarkStart w:name="z87" w:id="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22. Участникам, инвалидам Великой Отечественной войны, а также лицам, приравненным по льготам и гарантиям к инвалидам Великой Отечественной войны выдается одна пара обуви на протезы со сроком ношения один год, считая с момента выдачи заказа.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Детям-инвалидам – две пары обуви (летняя и зимняя на сукне) со сроком ношения один год с момента выдачи заказа.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23. Инвалидам первой и второй групп, указанным в подпунктах 2), 3), 4), 5) </w:t>
      </w:r>
      <w:r>
        <w:rPr>
          <w:rFonts w:ascii="Consolas"/>
          <w:b w:val="false"/>
          <w:i w:val="false"/>
          <w:color w:val="000000"/>
          <w:sz w:val="20"/>
        </w:rPr>
        <w:t>пункта 8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настоящих Правил, выдается одна пара обуви на протезы со скидкой 50 процентов от стоимости.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Инвалидам третьей группы такая обувь изготавливается за счет их собственных средств по действующим ценам.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24. Обувь на протезы изготавливается без утепленной подкладки с использованием кожзаменителей.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25. При ампутации одной нижней конечности и пользовании только рабочим протезом инвалиды, имеющие право на льготное или бесплатное протезирование, обеспечиваются в установленном порядке обувью на сохранившуюся нижнюю конечность в количестве двух полупар.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26. Инвалидам, вместо ортопедических или протезных ботинок по их желанию за счет собственных средств, изготавливаются сапоги. В этом случае заказчикам предоставляется скидка к стоимости сапог в сумме, предусмотренной на изготовление ботинок.</w:t>
      </w:r>
    </w:p>
    <w:bookmarkEnd w:id="38"/>
    <w:bookmarkStart w:name="z92" w:id="3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6. Обеспечение лечебно-профилактическими</w:t>
      </w:r>
      <w:r>
        <w:br/>
      </w:r>
      <w:r>
        <w:rPr>
          <w:rFonts w:ascii="Consolas"/>
          <w:b/>
          <w:i w:val="false"/>
          <w:color w:val="000000"/>
        </w:rPr>
        <w:t>
протезно-ортопедическими средствами</w:t>
      </w:r>
    </w:p>
    <w:bookmarkEnd w:id="39"/>
    <w:bookmarkStart w:name="z93" w:id="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27. Лечебно-профилактическими протезно-ортопедическими средствами со сроком ношения один год обеспечиваются: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участники, инвалиды Великой Отечественной войны, а также лица, приравненные по льготам и гарантиям к инвалидам Великой Отечественной войны;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военнослужащие, инвалидность которых наступила в связи с исполнением обязанностей военной службы в Вооруженных Силах Республики Казахстан;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лица начальствующего и рядового состава органов внутренних дел, органов национальной безопасности, инвалидность которых наступила в связи с исполнением служебных обязанностей;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дети-инвалиды.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28. Инвалиды первой и второй групп от общего заболевания и с детства, обеспечиваются лечебно-профилактическими протезно-ортопедическими средствами с 50-процентной скидкой от их стоимости со сроком ношения один год, если они предназначены для лечения заболевания, либо травм, приведших к инвалидности этих граждан.</w:t>
      </w:r>
    </w:p>
    <w:bookmarkEnd w:id="40"/>
    <w:bookmarkStart w:name="z95" w:id="4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7. Порядок учета, оформления</w:t>
      </w:r>
      <w:r>
        <w:br/>
      </w:r>
      <w:r>
        <w:rPr>
          <w:rFonts w:ascii="Consolas"/>
          <w:b/>
          <w:i w:val="false"/>
          <w:color w:val="000000"/>
        </w:rPr>
        <w:t>
заказов и выдачи протезно-ортопедических средств</w:t>
      </w:r>
    </w:p>
    <w:bookmarkEnd w:id="41"/>
    <w:bookmarkStart w:name="z96" w:id="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29. Управление ведет учет инвалидов, нуждающихся в протезно-ортопедической помощи и получивших эту помощь за счет средств государственного бюджета. Совместно с управлениями здравоохранения областей, городов Астаны и Алматы управление организует работу по направлению инвалидов для получения протезно-ортопедической помощи.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Направление инвалидов на повторное протезирование либо обеспечение протезно-ортопедической обувью производится в установленные настоящими Правилами сроки замены протезов и других протезно-ортопедических средств.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30. Прием заказов от инвалидов, нуждающихся в протезно-ортопедической помощи, осуществляет поставщик.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 зависимости от характера и вида заказа, поставщик принимает решение о необходимости вызова инвалида для стационарного протезирования либо выполнения заказа в его отсутствие. Вызов высылается заблаговременно.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31. Прием заказов от нетранспортабельных инвалидов в случае необходимости осуществляется на дому на платной основе вызовов.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32. Прибывшие на протезирование представляют поставщику: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направление управления;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направление-рекомендацию лечащего врача, выписку из истории болезни при первичном протезировании;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рентгеновские снимки;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 </w:t>
      </w:r>
      <w:r>
        <w:rPr>
          <w:rFonts w:ascii="Consolas"/>
          <w:b w:val="false"/>
          <w:i w:val="false"/>
          <w:color w:val="000000"/>
          <w:sz w:val="20"/>
        </w:rPr>
        <w:t>справку</w:t>
      </w:r>
      <w:r>
        <w:rPr>
          <w:rFonts w:ascii="Consolas"/>
          <w:b w:val="false"/>
          <w:i w:val="false"/>
          <w:color w:val="000000"/>
          <w:sz w:val="20"/>
        </w:rPr>
        <w:t xml:space="preserve"> об инвалидности;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5) </w:t>
      </w:r>
      <w:r>
        <w:rPr>
          <w:rFonts w:ascii="Consolas"/>
          <w:b w:val="false"/>
          <w:i w:val="false"/>
          <w:color w:val="000000"/>
          <w:sz w:val="20"/>
        </w:rPr>
        <w:t>документ</w:t>
      </w:r>
      <w:r>
        <w:rPr>
          <w:rFonts w:ascii="Consolas"/>
          <w:b w:val="false"/>
          <w:i w:val="false"/>
          <w:color w:val="000000"/>
          <w:sz w:val="20"/>
        </w:rPr>
        <w:t>, удостоверяющий личность заявителя;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6) документ, подтверждающий регистрацию по постоянному месту жительства (</w:t>
      </w:r>
      <w:r>
        <w:rPr>
          <w:rFonts w:ascii="Consolas"/>
          <w:b w:val="false"/>
          <w:i w:val="false"/>
          <w:color w:val="000000"/>
          <w:sz w:val="20"/>
        </w:rPr>
        <w:t>адресная справка</w:t>
      </w:r>
      <w:r>
        <w:rPr>
          <w:rFonts w:ascii="Consolas"/>
          <w:b w:val="false"/>
          <w:i w:val="false"/>
          <w:color w:val="000000"/>
          <w:sz w:val="20"/>
        </w:rPr>
        <w:t xml:space="preserve"> либо справка сельских и/или аульных акимов);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7) копия индивидуального идентификационного </w:t>
      </w:r>
      <w:r>
        <w:rPr>
          <w:rFonts w:ascii="Consolas"/>
          <w:b w:val="false"/>
          <w:i w:val="false"/>
          <w:color w:val="000000"/>
          <w:sz w:val="20"/>
        </w:rPr>
        <w:t>номера</w:t>
      </w:r>
      <w:r>
        <w:rPr>
          <w:rFonts w:ascii="Consolas"/>
          <w:b w:val="false"/>
          <w:i w:val="false"/>
          <w:color w:val="000000"/>
          <w:sz w:val="20"/>
        </w:rPr>
        <w:t xml:space="preserve"> – в случае отсутствия индивидуального идентификационного номера в документе, удостоверяющем личность.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33. Поставщик на все протезно-ортопедические средства открывает карту протезирования. Заполненная карта протезирования и бланк заказа являются учетными документами, регламентирующими порядок изготовления и выдачи протезно-ортопедических средств заказчикам. Карта протезирования хранится постоянно, бланк заказа – 5 лет.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34. В карте протезирования указываются данные о времени предыдущей выдачи протезно-ортопедического средства, протезно-ортопедической обуви и их ремонта, а также право инвалида на протезирование за счет средств государственного бюджета.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35. В бланк заказа заносятся данные о стоимости протезно-ортопедического изделия, номер удостоверения, подтверждающего статус лица, кем и когда оно выдано.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36. Прием заказов на сложные протезно-ортопедические средства, изготовить которые без примерки не представляется возможным, производится поставщиком.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К сложным протезно-ортопедическим средствам относятся: корсеты, аппараты, туторы, обтураторы, протезы при вылущении бедра, коротких и длинных культях верхних и нижних конечностей, протезы с жесткой фиксацией и другие протезно-ортопедические средства, включая и сложную ортопедическую обувь.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37. Готовое протезно-ортопедическое средство, требующее обязательной примерки, выдается лично заказчику. В случаях, когда примерка не требуется, допускается выдача изделия другому лицу при наличии доверенности на получение либо оно высылается по месту жительства заказчика за счет средств государственного бюджета.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38. Поставщик ежемесячно ведет учет и составляет реестр по установленной форме на протезно-ортопедические средства и протезно-ортопедическую обувь, изготовленные за счет средств государственного бюджета, а также акт приема-передачи выполненных услуг, которые представляются в управление для оплаты (в произвольной форме).</w:t>
      </w:r>
    </w:p>
    <w:bookmarkEnd w:id="42"/>
    <w:bookmarkStart w:name="z106" w:id="4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8. Сроки изготовления протезно-ортопедических</w:t>
      </w:r>
      <w:r>
        <w:br/>
      </w:r>
      <w:r>
        <w:rPr>
          <w:rFonts w:ascii="Consolas"/>
          <w:b/>
          <w:i w:val="false"/>
          <w:color w:val="000000"/>
        </w:rPr>
        <w:t>
средств и порядок их ремонта</w:t>
      </w:r>
    </w:p>
    <w:bookmarkEnd w:id="43"/>
    <w:bookmarkStart w:name="z107" w:id="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39. Протезно-ортопедические средства и протезно-ортопедическая обувь изготавливаются в порядке очередности в течение не более 30 календарных дней со дня сдачи заказов в производство.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40. Мелкие протезно-ортопедические средства (обтураторы, бандажи, кистедержатели, супинаторы, пронаторы, детские лечебные изделия) изготавливаются в том же порядке в пределах 7 рабочих дней.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41. При окончательной примерке протезно-ортопедического средства заказчикам сообщается дата явки для его получения.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42. В срок изготовления протезно-ортопедического средства не включается время, в течение которого изделие находилось в ожидании явки заказчика на примерку.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43. В срок изготовления добавляется: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при назначении второй примерки – 5 рабочих дней;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при изготовлении специального полуфабриката – 10 рабочих дней;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на протезно-ортопедические средства при двусторонней ампутации или поражении конечностей, включая и время изготовления слепков – 10 рабочих дней.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Общий срок изготовления не превышает 45 рабочих дней.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44. Ремонт протезно-ортопедической обуви инвалидам производится за счет их собственных средств в порядке очередности.</w:t>
      </w:r>
    </w:p>
    <w:bookmarkEnd w:id="44"/>
    <w:bookmarkStart w:name="z113" w:id="4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9. Порядок оплаты расходов, связанных</w:t>
      </w:r>
      <w:r>
        <w:br/>
      </w:r>
      <w:r>
        <w:rPr>
          <w:rFonts w:ascii="Consolas"/>
          <w:b/>
          <w:i w:val="false"/>
          <w:color w:val="000000"/>
        </w:rPr>
        <w:t>
с поездками на протезирование</w:t>
      </w:r>
    </w:p>
    <w:bookmarkEnd w:id="45"/>
    <w:bookmarkStart w:name="z114" w:id="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45. Инвалиды, нуждающиеся в стационарном протезировании, госпитализируются в медицинский стационар поставщика. На весь период госпитализации, включая время проезда в медицинский стационар и обратно, выдается </w:t>
      </w:r>
      <w:r>
        <w:rPr>
          <w:rFonts w:ascii="Consolas"/>
          <w:b w:val="false"/>
          <w:i w:val="false"/>
          <w:color w:val="000000"/>
          <w:sz w:val="20"/>
        </w:rPr>
        <w:t>лист</w:t>
      </w:r>
      <w:r>
        <w:rPr>
          <w:rFonts w:ascii="Consolas"/>
          <w:b w:val="false"/>
          <w:i w:val="false"/>
          <w:color w:val="000000"/>
          <w:sz w:val="20"/>
        </w:rPr>
        <w:t xml:space="preserve"> о временной нетрудоспособности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пунктом 2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59 Кодекса Республики Казахстан «О здоровье и системе здравоохранения».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46. Расходы, связанные с поездкой на протезирование (открытие заказа, для примерки, получения протезов или сложной ортопедической обуви), содержанием на время протезирования, оплачиваются поставщиком за счет средств государственного бюджета.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47. Проезд оплачивается по железной дороге по тарифу жесткого плацкартного вагона, по водным путям – по тарифу второго класса, по шоссейным или грунтовым дорогам – по установленным тарифам. При проезде в скором поезде производится оплата за скорость. Стоимость проезда оплачивается до поставщика и обратно на основании предъявленного билета или справки, выданной кассой железнодорожного вокзала, автовокзала, пристани.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48. Оплата проезда на протезирование производится не более чем за две поездки в год (считая за одну поездку от места жительства до пункта протезирования и обратно).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Лицам, имеющим право на обеспечение бандажами, оплачиваются расходы только за одну поездку.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49. Инвалидам первой группы и детям-инвалидам, следующим на протезирование и нуждающимся в сопровождении, оплачиваются расходы на проезд сопровождающего непосредственно самому сопровождающему по предъявлении паспорта при поездке на протезирование один раз в год в оба конца.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50. Оплата проезда инвалидам при первичном протезировании и детям-инвалидам в связи с заменой протезов по мере формирования культи производится два раза в год.</w:t>
      </w:r>
    </w:p>
    <w:bookmarkEnd w:id="46"/>
    <w:bookmarkStart w:name="z120" w:id="4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10. Обеспечение сурдотехническими средствами</w:t>
      </w:r>
    </w:p>
    <w:bookmarkEnd w:id="47"/>
    <w:bookmarkStart w:name="z121" w:id="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51. Обеспечение инвалидов сурдотехническими средствами осуществляется за счет средств государственного бюджета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 государственных закупках.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52. Инвалиды обеспечиваются сурдотехническими средствами на основании заявлений, ИПР.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53. За счет средств государственного бюджета сурдотехническими средствами обеспечиваются: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участники и инвалиды Великой Отечественной войны;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лица, приравненные по льготам и гарантиям к инвалидам Великой Отечественной войны;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дети-инвалиды;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инвалиды первой, второй, третьей групп.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54. Лицам, указанным в </w:t>
      </w:r>
      <w:r>
        <w:rPr>
          <w:rFonts w:ascii="Consolas"/>
          <w:b w:val="false"/>
          <w:i w:val="false"/>
          <w:color w:val="000000"/>
          <w:sz w:val="20"/>
        </w:rPr>
        <w:t>пункте 53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настоящих Правил, выдается один слуховой аппарат, а при двусторонней симметричной потере слуха по заключению территориального органа - два слуховых аппарата при предъявлении документов, установленных пунктом 55 настоящих Правил.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55. Лица, указанные в </w:t>
      </w:r>
      <w:r>
        <w:rPr>
          <w:rFonts w:ascii="Consolas"/>
          <w:b w:val="false"/>
          <w:i w:val="false"/>
          <w:color w:val="000000"/>
          <w:sz w:val="20"/>
        </w:rPr>
        <w:t>пункте 53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настоящих Правил, для получения сурдотехнического средства представляют следующие документы: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участники Великой Отечественной войны – </w:t>
      </w:r>
      <w:r>
        <w:rPr>
          <w:rFonts w:ascii="Consolas"/>
          <w:b w:val="false"/>
          <w:i w:val="false"/>
          <w:color w:val="000000"/>
          <w:sz w:val="20"/>
        </w:rPr>
        <w:t>документ</w:t>
      </w:r>
      <w:r>
        <w:rPr>
          <w:rFonts w:ascii="Consolas"/>
          <w:b w:val="false"/>
          <w:i w:val="false"/>
          <w:color w:val="000000"/>
          <w:sz w:val="20"/>
        </w:rPr>
        <w:t>, удостоверяющий личность, удостоверение участника Великой Отечественной войны и заключение врачебно-консультативной комиссии медицинской организации;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инвалиды Великой Отечественной войны – документ, удостоверяющий личность, удостоверение инвалида Великой Отечественной войны и выписку из ИПР;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лица, приравненные по льготам и гарантиям к инвалидам Великой Отечественной войны – документ, удостоверяющий личность, пенсионное удостоверение с отметкой о праве на льготы и выписку из ИПР;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дети-инвалиды – документ, удостоверяющий личность, документ, удостоверяющий личность одного из родителей (опекунов, попечителей), выписку из ИПР;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5) инвалиды первой, второй, третьей групп - документ, удостоверяющий личность, пенсионное удостоверение, </w:t>
      </w:r>
      <w:r>
        <w:rPr>
          <w:rFonts w:ascii="Consolas"/>
          <w:b w:val="false"/>
          <w:i w:val="false"/>
          <w:color w:val="000000"/>
          <w:sz w:val="20"/>
        </w:rPr>
        <w:t>выписку</w:t>
      </w:r>
      <w:r>
        <w:rPr>
          <w:rFonts w:ascii="Consolas"/>
          <w:b w:val="false"/>
          <w:i w:val="false"/>
          <w:color w:val="000000"/>
          <w:sz w:val="20"/>
        </w:rPr>
        <w:t xml:space="preserve"> ИПР.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 случае отсутствия индивидуального идентификационного </w:t>
      </w:r>
      <w:r>
        <w:rPr>
          <w:rFonts w:ascii="Consolas"/>
          <w:b w:val="false"/>
          <w:i w:val="false"/>
          <w:color w:val="000000"/>
          <w:sz w:val="20"/>
        </w:rPr>
        <w:t>номера</w:t>
      </w:r>
      <w:r>
        <w:rPr>
          <w:rFonts w:ascii="Consolas"/>
          <w:b w:val="false"/>
          <w:i w:val="false"/>
          <w:color w:val="000000"/>
          <w:sz w:val="20"/>
        </w:rPr>
        <w:t xml:space="preserve"> в документе, удостоверяющем личность предоставляется копия индивидуального идентификационного номера.</w:t>
      </w:r>
    </w:p>
    <w:bookmarkEnd w:id="48"/>
    <w:bookmarkStart w:name="z126" w:id="4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11. Особенности слухопротезирования</w:t>
      </w:r>
    </w:p>
    <w:bookmarkEnd w:id="49"/>
    <w:bookmarkStart w:name="z127" w:id="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56. Слухопротезирование показано лицам, у которых средняя потеря слуха на каждом ухе составляет более 20 дБ, установленная при общем лоросмотре и аудиометрическом обследовании больных врачами-сурдологами, оториноларингологами.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57. Слуховые аппараты, предоставляемые инвалидам в зависимости от медицинских показаний и расположения, могут быть внутриушные, внутриканальные, заушные, карманные, в очковой оправе, имплантируемые, воздушной и костной звукопроводимости.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Обеспечение инвалидов слуховыми аппаратами, комплектующими изделиями, запасными частями, источниками питания к ним, сурдологическое обследование, слухопротезную помощь, подбор, заключение на соответствие слуховых аппаратов техническим характеристикам, сервисное обслуживание, ремонт проводит организация, специализирующаяся на оказании слухопротезной помощи с целью медико-социальной </w:t>
      </w:r>
      <w:r>
        <w:rPr>
          <w:rFonts w:ascii="Consolas"/>
          <w:b w:val="false"/>
          <w:i w:val="false"/>
          <w:color w:val="000000"/>
          <w:sz w:val="20"/>
        </w:rPr>
        <w:t>реабилитации</w:t>
      </w:r>
      <w:r>
        <w:rPr>
          <w:rFonts w:ascii="Consolas"/>
          <w:b w:val="false"/>
          <w:i w:val="false"/>
          <w:color w:val="000000"/>
          <w:sz w:val="20"/>
        </w:rPr>
        <w:t xml:space="preserve"> путем подбора и выдачи современных слуховых аппаратов, наблюдения за состоянием слуха, техническом обслуживании слуховых аппаратов, имеющая соответствующую материально-техническую базу и специалистов (далее - организация).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58. При двусторонней симметричной потере слуха рекомендуется двустороннее (бинауральное) слухопротезирование, которое достигается путем назначения двусторонних слуховых аппаратов, одинаковых по усилению.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59. При ассиметричных нарушениях слуховой функции, назначается моноуральное слухопротезирование.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60. В случаях, когда понижение слуха по костно-тканевой проводимости не превышает 20 дБ, а потеря слуха по воздушной проводимости при выраженном костно-воздушном интервале составляет более 50 дБ назначается индивидуальный слуховой аппарат с костной звукопроводимостью.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61. Слухопротезирование, электроакустическая коррекция остаточного слуха проводится с учетом особенностей детского и взрослого населения, с обязательным обучением их адаптации к слуховому аппарату, а также с приобретением навыков по его использованию и длительной эксплуатации.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62. Слухоречевая адаптация детей-инвалидов с нарушением слуха после кохлеарной имплантации в рамках социальной реабилитации проводится в условиях дневного и (или) круглосуточного наблюдений за счет средств государственного бюджета.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63. Детям-инвалидам с кохлеарными имплантами, следующим на слухоречевую адаптацию и сопровождающему, оплачиваются расходы на проезд один раз в год в оба конца. Проезд оплачивается по железной дороге по тарифу жесткого плацкартного вагона, по водным путям - по тарифу второго класса, по шоссейным или грунтовым дорогам – по установленным тарифам. При проезде в скором поезде производится оплата за скорость. Стоимость проезда оплачивается до поставщика и обратно на основании предъявленного билета или справки, выданной кассой железнодорожного вокзала, автовокзала, пристани.</w:t>
      </w:r>
    </w:p>
    <w:bookmarkEnd w:id="50"/>
    <w:bookmarkStart w:name="z135" w:id="5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12. Формирование потребности сурдотехнических</w:t>
      </w:r>
      <w:r>
        <w:br/>
      </w:r>
      <w:r>
        <w:rPr>
          <w:rFonts w:ascii="Consolas"/>
          <w:b/>
          <w:i w:val="false"/>
          <w:color w:val="000000"/>
        </w:rPr>
        <w:t>
средств и проведение государственных закупок</w:t>
      </w:r>
    </w:p>
    <w:bookmarkEnd w:id="51"/>
    <w:bookmarkStart w:name="z136" w:id="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64. Лица, нуждающиеся в сурдотехнических средствах, подают заявление в отделы занятости и социальных программ.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Управление на основании заявлений и ИПР, определяют потребность в сурдотехнических средствах с указанием их перечня и количества.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65. Управление создает комиссию для проведения закупа сурдотехнических средств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 государственных закупках.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66. Согласно условиям заключенного договора о государственных закупках между заказчиком и поставщиком поставка сурдотехнических средств осуществляется поставщиком управлению.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67. Прием у поставщика сурдотехнических средств осуществляется управлением.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Акты приемки сурдотехнических средств у поставщика составляются в двух экземплярах (в произвольной форме):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первый экземпляр остается у управления;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второй экземпляр передается поставщику.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Все экземпляры актов приемки сурдотехнических средств подписываются представителями управления и поставщика.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68. Обнаруженные в процессе приемки сурдотехнические средства, непригодные для эксплуатации (пользования), у поставщика не принимаются и подлежат замене в соответствии с условиями </w:t>
      </w:r>
      <w:r>
        <w:rPr>
          <w:rFonts w:ascii="Consolas"/>
          <w:b w:val="false"/>
          <w:i w:val="false"/>
          <w:color w:val="000000"/>
          <w:sz w:val="20"/>
        </w:rPr>
        <w:t>договоров</w:t>
      </w:r>
      <w:r>
        <w:rPr>
          <w:rFonts w:ascii="Consolas"/>
          <w:b w:val="false"/>
          <w:i w:val="false"/>
          <w:color w:val="000000"/>
          <w:sz w:val="20"/>
        </w:rPr>
        <w:t xml:space="preserve"> о государственных закупках.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69. Слуховые аппараты передаются управлением организации для оказания инвалидам слухопротезной помощи.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Акты приемки слуховых аппаратов у управления составляются в двух экземплярах (в произвольной форме):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первый экземпляр остается у управления;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второй экземпляр передается организации.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Все экземпляры актов приемки слуховых аппаратов подписываются представителями управления и организации.</w:t>
      </w:r>
    </w:p>
    <w:bookmarkEnd w:id="52"/>
    <w:bookmarkStart w:name="z142" w:id="5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13. Подбор и выдача сурдотехнических средств</w:t>
      </w:r>
    </w:p>
    <w:bookmarkEnd w:id="53"/>
    <w:bookmarkStart w:name="z143" w:id="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70. Подбор, настройку, выдачу слуховых аппаратов инвалидам, комплектующих изделий, источников питания к слуховым аппаратам проводит организация.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Выдача слуховых аппаратов регистрируется в индивидуальной медико-социальной карте пациента с указанием номера слухового аппарата, даты выдачи и росписи получателя.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71. Слуховые аппараты участникам и инвалидам Великой Отечественной войны заменяются не ранее, чем через 3 года и через 4 года – всем остальным категориям инвалидов.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Видеокомпьютеры, многофункциональные сигнальные системы, телефаксы, телефоны мобильные с текстовым сообщением и приемом передач, часы для глухих и слабослышащих лиц заменяются не ранее, чем через 5 лет.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72. При замене выданный ранее слуховой аппарат подлежит обязательному возврату организации.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73. Досрочная выдача слухового аппарата производится организацией: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при ухудшении слуха и необходимости коррекции слуха другим типом слухового аппарата;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в случаях его хищения или иной утере по объективной причине на основании соответствующих документов управления.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74. Участникам и инвалидам Великой Отечественной войны один раз в 3 года, инвалидам первой, второй, третьей групп один раз в 4 года организацией за счет средств государственного бюджета производится ремонт слухового аппарата, выдаются звукопроводы, батарейки или аккумуляторы в стандартной заводской комплектации с обязательной отметкой в медико-социальной карте о дате выдачи и росписи получившего лица.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75. Другие сурдотехнические средства, полученные управлением от поставщиков, передаются по акту в отделы занятости и социальных программ с указанием наименования полученных сурдотехнических средств и их количества (в произвольной форме).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76. Отделы занятости и социальных программ выдачу других сурдотехнических средств проводят по списку с указанием фамилии, имени, отчества (при наличии) инвалида, номера пенсионного удостоверения, даты рождения, места проживания, наименования полученного сурдотехнического средства, даты получения, отметки в получении.</w:t>
      </w:r>
    </w:p>
    <w:bookmarkEnd w:id="54"/>
    <w:bookmarkStart w:name="z150" w:id="5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14. Отчетность по обеспечению сурдотехническими средствами</w:t>
      </w:r>
    </w:p>
    <w:bookmarkEnd w:id="55"/>
    <w:bookmarkStart w:name="z151" w:id="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77. Выдачу слуховых аппаратов инвалидам организация осуществляет по ведомости установленной формы. В ведомости указывается дата выдачи, фамилия, имя, отчество (при наличии) инвалида, год рождения, социальный статус, адрес места жительства, номер документа, удостоверяющего личность, пенсионного удостоверения, марка и номер слухового аппарата, а также роспись в получении слухового аппарата.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78. Организация ежемесячно один экземпляр ведомостей учета выдачи слуховых аппаратов представляет в управление с составлением акта сдачи-приемки выполненных работ в двух экземплярах (в произвольной форме).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79. Отделы занятости и социальных программ в течение месяца после выдачи сурдотехнических средств представляют списки инвалидов, получивших сурдотехнические средства, в управление с указанием фамилии, имени, отчества (при наличии) инвалида, номера пенсионного удостоверения, даты рождения, адреса места жительства, наименования полученного сурдотехнического средства, даты выдачи, а также росписи лица в получении.</w:t>
      </w:r>
    </w:p>
    <w:bookmarkEnd w:id="56"/>
    <w:bookmarkStart w:name="z154" w:id="5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15. Обеспечение детей-инвалидов с кохлеарными имплантами</w:t>
      </w:r>
      <w:r>
        <w:br/>
      </w:r>
      <w:r>
        <w:rPr>
          <w:rFonts w:ascii="Consolas"/>
          <w:b/>
          <w:i w:val="false"/>
          <w:color w:val="000000"/>
        </w:rPr>
        <w:t>
речевыми процессорами</w:t>
      </w:r>
    </w:p>
    <w:bookmarkEnd w:id="57"/>
    <w:bookmarkStart w:name="z155" w:id="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80. Услуга по замене и настройке речевого процессора к кохлеарному импланту заключается в приобретении, замене и настройке речевого процессора детям-инвалидам с кохлеарными имплантами (далее – услуга по замене речевого процессора).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81. Услуга по замене речевого процессора предоставляется за счет средств государственного бюджета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 государственных закупках.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82. Замена речевого процессора детям-инвалидам с кохлеарными имплантами осуществляется не ранее, чем через пять лет со дня установки (замены) речевого процессора.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83. Необходимость замены речевых процессоров у детей-инвалидов с кохлеарными имплантами, а также вид (модель) речевых процессоров к кохлеарным имплантам устанавливается комиссией по отбору на кохлеарную имплантацию в сурдологических кабинетах/центрах, состав и порядок работы которой утверждается приказом управления здравоохранения областей, городов Астаны и Алматы (далее – комиссия).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Заключение комиссии о необходимости замены речевого процессора, с указанием вида (модели) речевых процессоров (далее – заключение) выдается на руки обследуемому лицу (или его законному представителю).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84. Дети-инвалиды с кохлеарными имплантами, нуждающиеся в оказании услуги по замене речевого процессора (их законные представители), подают заявление на оказание услуги по замене и настройке речевого процессора к кохлеарному импланту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 в отделы занятости и социальных программ с представлением следующих документов: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 </w:t>
      </w:r>
      <w:r>
        <w:rPr>
          <w:rFonts w:ascii="Consolas"/>
          <w:b w:val="false"/>
          <w:i w:val="false"/>
          <w:color w:val="000000"/>
          <w:sz w:val="20"/>
        </w:rPr>
        <w:t>документ</w:t>
      </w:r>
      <w:r>
        <w:rPr>
          <w:rFonts w:ascii="Consolas"/>
          <w:b w:val="false"/>
          <w:i w:val="false"/>
          <w:color w:val="000000"/>
          <w:sz w:val="20"/>
        </w:rPr>
        <w:t>, удостоверяющий личность ребенка-инвалида;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документ, удостоверяющий личность одного из родителей (опекунов, попечителей);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индивидуальный идентификационный </w:t>
      </w:r>
      <w:r>
        <w:rPr>
          <w:rFonts w:ascii="Consolas"/>
          <w:b w:val="false"/>
          <w:i w:val="false"/>
          <w:color w:val="000000"/>
          <w:sz w:val="20"/>
        </w:rPr>
        <w:t>номер</w:t>
      </w:r>
      <w:r>
        <w:rPr>
          <w:rFonts w:ascii="Consolas"/>
          <w:b w:val="false"/>
          <w:i w:val="false"/>
          <w:color w:val="000000"/>
          <w:sz w:val="20"/>
        </w:rPr>
        <w:t xml:space="preserve"> - в случае отсутствия индивидуального идентификационного номера в документе, удостоверяющем личность;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 </w:t>
      </w:r>
      <w:r>
        <w:rPr>
          <w:rFonts w:ascii="Consolas"/>
          <w:b w:val="false"/>
          <w:i w:val="false"/>
          <w:color w:val="000000"/>
          <w:sz w:val="20"/>
        </w:rPr>
        <w:t>выписка</w:t>
      </w:r>
      <w:r>
        <w:rPr>
          <w:rFonts w:ascii="Consolas"/>
          <w:b w:val="false"/>
          <w:i w:val="false"/>
          <w:color w:val="000000"/>
          <w:sz w:val="20"/>
        </w:rPr>
        <w:t xml:space="preserve"> из социальной части ИПР;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5) заключение комиссии;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6) документ, подтверждающий регистрацию по постоянному месту жительства (</w:t>
      </w:r>
      <w:r>
        <w:rPr>
          <w:rFonts w:ascii="Consolas"/>
          <w:b w:val="false"/>
          <w:i w:val="false"/>
          <w:color w:val="000000"/>
          <w:sz w:val="20"/>
        </w:rPr>
        <w:t>адресная справка</w:t>
      </w:r>
      <w:r>
        <w:rPr>
          <w:rFonts w:ascii="Consolas"/>
          <w:b w:val="false"/>
          <w:i w:val="false"/>
          <w:color w:val="000000"/>
          <w:sz w:val="20"/>
        </w:rPr>
        <w:t xml:space="preserve"> либо справка сельских и/или аульных акимов).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Документы представляются в подлинниках и копиях для сверки, после чего подлинники документов возвращаются заявителю.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85. В оказании услуги отказывается в случаях: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если не истек срок замены речевого процессора, установленный </w:t>
      </w:r>
      <w:r>
        <w:rPr>
          <w:rFonts w:ascii="Consolas"/>
          <w:b w:val="false"/>
          <w:i w:val="false"/>
          <w:color w:val="000000"/>
          <w:sz w:val="20"/>
        </w:rPr>
        <w:t>пунктом 82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настоящих Правил;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предоставления неполного пакета документов, предусмотренных </w:t>
      </w:r>
      <w:r>
        <w:rPr>
          <w:rFonts w:ascii="Consolas"/>
          <w:b w:val="false"/>
          <w:i w:val="false"/>
          <w:color w:val="000000"/>
          <w:sz w:val="20"/>
        </w:rPr>
        <w:t>пунктом 84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настоящих Правил.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86. Отделами занятости и социальных программ ведется журнал регистрации заявлений на оказание услуги по замене и настройке речевого процессора к кохлеарному импланту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 (далее – журнал) и ежеквартально 5 числа месяца, следующего за отчетным кварталом формируются списки детей-инвалидов с кохлеарными имплантами, нуждающихся в замене и настройке речевого процессора, с указанием фамилии, имени, отчества (при наличии) ребенка, даты рождения, адреса места жительства, даты разработки и номера ИПР, даты выдачи и номера заключения комиссии, места проведения операции кохлеарной имплантации в медицинской организации, вида (модели) речевого процессора, указанного в заключении комиссии (далее – список детей-инвалидов).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Журнал пронумеровывается, прошнуровывается и заверяется печатью.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Списки детей-инвалидов ежеквартально 5 числа месяца, следующего за отчетным кварталом направляются в управление.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87. Управление на основании списков: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определяет потребность в услуге по замене речевого процессора с указанием количества и вида (модели) речевых процессоров;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создает комиссию для проведения закупа услуг по замене речевого процессора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 государственных закупках;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организует работу по направлению детей-инвалидов с кохлеарными имплантами для получения услуги по замене речевого процессора.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88. Оказание услуги по замене речевого процессора осуществляет организация в данной области.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Организация обеспечивает детей-инвалидов с кохлеарными имплантами речевым процессором, вид, модель и марка которого совместимы с ранее им установленным кохлеарным имплантом.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89. Дети-инвалиды с кохлеарными имплантами, направленные управлением для замены речевого процессора (их законные представители), представляют организации: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направление управления;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копию заключения комиссии;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копию документа, удостоверяющего личность ребенка-инвалида;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копию документа, удостоверяющего личность одного из родителей (опекунов, попечителей).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90. Организация на основании направлений ведет учет и составляет ведомость оказанных услуг по приобретению, замене и настройке речевого процессора к кохлеарному импланту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 на оказанные услуги по приобретению, замене и настройке речевого процессора, а также акт приема-передачи выполненных услуг, которые представляются в управление для оплаты (в произвольной форме).</w:t>
      </w:r>
    </w:p>
    <w:bookmarkEnd w:id="58"/>
    <w:bookmarkStart w:name="z166" w:id="5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16. Обеспечение тифлотехническими средствами</w:t>
      </w:r>
    </w:p>
    <w:bookmarkEnd w:id="59"/>
    <w:bookmarkStart w:name="z167" w:id="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91. Обеспечение инвалидов первой и второй групп, детей-инвалидов тифлотехническими средствами осуществляется за счет средств государственного бюджета.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92. Инвалиды первой и второй групп, дети-инвалиды обеспечиваются тифлотехническими средствами на основании заявлений, ИПР.</w:t>
      </w:r>
    </w:p>
    <w:bookmarkEnd w:id="60"/>
    <w:bookmarkStart w:name="z169" w:id="6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17. Формирование потребности тифлотехнических средств и</w:t>
      </w:r>
      <w:r>
        <w:br/>
      </w:r>
      <w:r>
        <w:rPr>
          <w:rFonts w:ascii="Consolas"/>
          <w:b/>
          <w:i w:val="false"/>
          <w:color w:val="000000"/>
        </w:rPr>
        <w:t>
проведение государственных закупок</w:t>
      </w:r>
    </w:p>
    <w:bookmarkEnd w:id="61"/>
    <w:bookmarkStart w:name="z170" w:id="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93. Инвалиды первой и второй групп, дети-инвалиды, нуждающиеся в тифлотехнических средствах, подают заявление в отделы занятости и социальных программ.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Управление на основании заявлений, ИПР, определяют потребность в тифлотехнических средствах с указанием их перечня и количества.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94. Управление создает комиссию для проведения закупа тифлотехнических средств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 государственных закупках.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95. Согласно условиям заключенного </w:t>
      </w:r>
      <w:r>
        <w:rPr>
          <w:rFonts w:ascii="Consolas"/>
          <w:b w:val="false"/>
          <w:i w:val="false"/>
          <w:color w:val="000000"/>
          <w:sz w:val="20"/>
        </w:rPr>
        <w:t>договора</w:t>
      </w:r>
      <w:r>
        <w:rPr>
          <w:rFonts w:ascii="Consolas"/>
          <w:b w:val="false"/>
          <w:i w:val="false"/>
          <w:color w:val="000000"/>
          <w:sz w:val="20"/>
        </w:rPr>
        <w:t xml:space="preserve"> о государственных закупках между заказчиком и поставщиком, поставка тифлотехнических средств осуществляется поставщиком управлению.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96. Прием у поставщика тифлотехнических средств осуществляется управлением.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Акты приемки тифлотехнических средств у поставщика составляются в двух экземплярах (в произвольной форме):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первый экземпляр остается у управления;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второй экземпляр передается поставщику.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Все экземпляры актов приемки тифлотехнических средств подписываются представителями управления и поставщика.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97. Обнаруженные в процессе приемки тифлотехнические средства, непригодные для эксплуатации (пользования), у поставщика не принимаются и подлежат замене в соответствии с условиями договоров о государственных закупках.</w:t>
      </w:r>
    </w:p>
    <w:bookmarkEnd w:id="62"/>
    <w:bookmarkStart w:name="z175" w:id="6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18. Выдача тифлотехнических средств и отчетность</w:t>
      </w:r>
    </w:p>
    <w:bookmarkEnd w:id="63"/>
    <w:bookmarkStart w:name="z176" w:id="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98. Полученные управлением от поставщика тифлотехнические средства передаются по акту в отделы занятости и социальных программ с указанием наименования полученных тифлотехнических средств и их количества (в произвольной форме).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99. Отделы занятости и социальных программ выдачу тифлотехнических средств проводят по списку с указанием фамилии, имени, отчества (при наличии) инвалида, номера пенсионного удостоверения, даты рождения, места жительства, наименования полученного тифлотехнического средства, даты получения, отметки в получении.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100. Тифломагнитолы, компьютерные тифлокомплексы, прибор для письма по системе Брайля, диктофоны, плейеры для воспроизведения звукозаписи, часы для лиц с ослабленным зрением заменяются не ранее, чем через 5 лет.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Читающие машины заменяются не ранее, чем через 3 года, трости, грифель для письма по системе Брайля - через 2 года.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101. Отделы занятости и социальных программ в течение месяца после выдачи тифлотехнических средств представляют списки инвалидов, получивших тифлотехнические средства, в управление с указанием фамилии, имени, отчества (при наличии) инвалида, номера пенсионного удостоверения, даты рождения, места жительства, наименования полученного тифлотехнического средства, даты выдачи, а также росписи лица в получении.</w:t>
      </w:r>
    </w:p>
    <w:bookmarkEnd w:id="64"/>
    <w:bookmarkStart w:name="z180" w:id="6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19. Обеспечение обязательными гигиеническими средствами</w:t>
      </w:r>
    </w:p>
    <w:bookmarkEnd w:id="65"/>
    <w:bookmarkStart w:name="z181" w:id="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102. Под обязательными гигиеническими средствами понимаются мочеприемники, калоприемники, подгузники, предназначенные для отправления естественных физиологических нужд и потребностей инвалидов.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103. Обеспечение инвалидов обязательными гигиеническими средствами осуществляется за счет средств государственного бюджета.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104. Инвалиды обеспечиваются обязательными гигиеническими средствами на основании заявлений и ИПР, разработанной на основании медицинских показаний к обеспечению инвалидов обязательными гигиеническими средствами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5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105. Медицинскими противопоказаниями к обеспечению инвалидов обязательными гигиеническими средствами (подгузниками) являются обширное нарушение целостности кожных покровов, а также наличие кожных заболеваний области промежности.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106. Инвалиды, нуждающиеся в обязательных гигиенических средствах, обращаются с заявлением в отделы занятости и социальных программ с приложением следующих документов: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 </w:t>
      </w:r>
      <w:r>
        <w:rPr>
          <w:rFonts w:ascii="Consolas"/>
          <w:b w:val="false"/>
          <w:i w:val="false"/>
          <w:color w:val="000000"/>
          <w:sz w:val="20"/>
        </w:rPr>
        <w:t>выписки</w:t>
      </w:r>
      <w:r>
        <w:rPr>
          <w:rFonts w:ascii="Consolas"/>
          <w:b w:val="false"/>
          <w:i w:val="false"/>
          <w:color w:val="000000"/>
          <w:sz w:val="20"/>
        </w:rPr>
        <w:t xml:space="preserve"> из ИПР;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 </w:t>
      </w:r>
      <w:r>
        <w:rPr>
          <w:rFonts w:ascii="Consolas"/>
          <w:b w:val="false"/>
          <w:i w:val="false"/>
          <w:color w:val="000000"/>
          <w:sz w:val="20"/>
        </w:rPr>
        <w:t>документа</w:t>
      </w:r>
      <w:r>
        <w:rPr>
          <w:rFonts w:ascii="Consolas"/>
          <w:b w:val="false"/>
          <w:i w:val="false"/>
          <w:color w:val="000000"/>
          <w:sz w:val="20"/>
        </w:rPr>
        <w:t>, удостоверяющего личность заявителя;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дети-инвалиды - документа, удостоверяющего личность, документа, удостоверяющего личность одного из родителей (опекунов, попечителей);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индивидуального идентификационного </w:t>
      </w:r>
      <w:r>
        <w:rPr>
          <w:rFonts w:ascii="Consolas"/>
          <w:b w:val="false"/>
          <w:i w:val="false"/>
          <w:color w:val="000000"/>
          <w:sz w:val="20"/>
        </w:rPr>
        <w:t>номера</w:t>
      </w:r>
      <w:r>
        <w:rPr>
          <w:rFonts w:ascii="Consolas"/>
          <w:b w:val="false"/>
          <w:i w:val="false"/>
          <w:color w:val="000000"/>
          <w:sz w:val="20"/>
        </w:rPr>
        <w:t xml:space="preserve"> - в случае отсутствия индивидуального идентификационного номера в документе, удостоверяющем личность;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5) </w:t>
      </w:r>
      <w:r>
        <w:rPr>
          <w:rFonts w:ascii="Consolas"/>
          <w:b w:val="false"/>
          <w:i w:val="false"/>
          <w:color w:val="000000"/>
          <w:sz w:val="20"/>
        </w:rPr>
        <w:t>справки</w:t>
      </w:r>
      <w:r>
        <w:rPr>
          <w:rFonts w:ascii="Consolas"/>
          <w:b w:val="false"/>
          <w:i w:val="false"/>
          <w:color w:val="000000"/>
          <w:sz w:val="20"/>
        </w:rPr>
        <w:t xml:space="preserve"> об инвалидности.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Документы представляются в подлинниках и копиях для сверки, после чего подлинники документов возвращаются заявителю.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107. В случае невозможности личного обращения инвалид поручает другим лицам обратиться с заявлением на основании доверенности, не требующей нотариального удостоверения (далее – заявитель).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108. В течение десяти рабочих дней со дня приема документов отделы занятости и социальных программ направляют заявителю уведомление об оформлении документов на предоставление обязательных гигиенических средств (далее – уведомление).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Отделы занятости и социальных программ после выдачи уведомления ежеквартально 5 числа месяца, следующего за отчетным кварталом составляют списки об инвалидах, подлежащих обеспечению обязательными гигиеническими средствами и формируют потребность в обязательных гигиенических средствах.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109. На основании сформированной потребности отделы занятости и социальных программ проводят закуп обязательных гигиенических средств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 государственных закупках.</w:t>
      </w:r>
    </w:p>
    <w:bookmarkEnd w:id="66"/>
    <w:bookmarkStart w:name="z189" w:id="6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20. Выдача обязательных гигиенических средств и отчетность</w:t>
      </w:r>
    </w:p>
    <w:bookmarkEnd w:id="67"/>
    <w:bookmarkStart w:name="z190" w:id="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110. Обязательные гигиенические средства передаются поставщиком по акту в отделы занятости и социальных программ с указанием наименования и их количества.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Прием у поставщика обязательных гигиенических средств осуществляется отделом занятости и социальных программ.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Акты приемки обязательных гигиенических средств у поставщика составляются в двух экземплярах (в произвольной форме):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первый экземпляр остается у отдела занятости и социальных программ;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второй экземпляр передается поставщику.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Все экземпляры актов приемки обязательных гигиенических средств подписываются представителями отдела занятости и социальных программ и поставщика.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111. Отделы занятости и социальных программ выдачу обязательных гигиенических средств проводят по списку с указанием фамилии, имени, отчества (при наличии) инвалида, номера пенсионного удостоверения, даты рождения, места проживания, наименования полученного обязательного гигиенического средства, даты получения, отметки в получении.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112. Обязательные гигиенические средства предоставляются инвалидам с месяца обращения.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113. Обязательные гигиенические средства, предназначенные для отправления естественных физиологических нужд и потребностей выдаются инвалидам на год в следующем количестве: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подгузники для инвалидов с нарушением опорно-двигательного аппарата – 730 штук;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мочеприемники для инвалидов с нарушением мочеполовой системы – 365 штук;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калоприемники для инвалидов с кишечным заболеванием – 365 штук.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114. Отделы занятости и социальных программ в течение месяца после выдачи обязательных гигиенических средств, представляют списки инвалидов, получивших обязательные гигиенические средства, в управление с указанием фамилии, имени, отчества (при наличии) инвалида, номера пенсионного удостоверения, даты рождения, места проживания, наименования полученного обязательного гигиенического средства, даты выдачи, а также росписи лица в получении.</w:t>
      </w:r>
    </w:p>
    <w:bookmarkEnd w:id="68"/>
    <w:bookmarkStart w:name="z195" w:id="69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1 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обеспечения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инвалидов протезно-ортопедической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помощью и техническими вспомогательными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(компенсаторными) средствами      </w:t>
      </w:r>
    </w:p>
    <w:bookmarkEnd w:id="69"/>
    <w:bookmarkStart w:name="z196" w:id="70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Форма            </w:t>
      </w:r>
    </w:p>
    <w:bookmarkEnd w:id="70"/>
    <w:bookmarkStart w:name="z197" w:id="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                             Заявление</w:t>
      </w:r>
    </w:p>
    <w:bookmarkEnd w:id="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Фамилия 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Имя 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Отчество (при наличии) 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дата рождения 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инвалидность 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домашний адрес 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телефон 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документ, удостоверяющий личность №____ выдан _____ ______ _____ года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индивидуальный идентификационный номер (при наличии)_________________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Прошу принять документы для предоставления (протезно-ортопедической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помощи, сурдотехнических средств, тифлотехнических средств,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обязательных гигиенических средств (нужное подчеркнуть))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 (вписать вес ___ кг., рост ___ см., объем бедер ____ см.)*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Прилагаю копии следующих документов: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1. __________________________________ 2. 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3.___________________________________ 4. 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5. __________________________________ 6. 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Даю согласие на сбор и обработку моих персональных данных,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необходимых для оформления документов на предоставление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протезно-ортопедической помощи, сурдотехнических средств,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тифлотехнических средств, обязательных гигиенических средств (нужное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подчеркнуть).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«___»___________ 20___ г.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(Фамилия, имя, отчество (при наличии), подпись заявителя (законного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 представителя)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Достоверность представленных заявителем копий документов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подтверждаю: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(Фамилия, имя, отчество (при наличии), должность лица, принявшего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 заявление)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«___»___________ 20__ г. 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 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Примечание: заполняется при обеспечении подгузниками.</w:t>
      </w:r>
    </w:p>
    <w:bookmarkStart w:name="z198" w:id="72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2 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обеспечения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инвалидов протезно-ортопедической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помощью и техническими вспомогательными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(компенсаторными) средствами      </w:t>
      </w:r>
    </w:p>
    <w:bookmarkEnd w:id="72"/>
    <w:bookmarkStart w:name="z199" w:id="73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Форма            </w:t>
      </w:r>
    </w:p>
    <w:bookmarkEnd w:id="73"/>
    <w:bookmarkStart w:name="z200" w:id="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                               Заявление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            на оказание услуги по замене и настройке речевого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 xml:space="preserve">                  процессора </w:t>
      </w:r>
      <w:r>
        <w:rPr>
          <w:rFonts w:ascii="Consolas"/>
          <w:b/>
          <w:i w:val="false"/>
          <w:color w:val="000000"/>
          <w:sz w:val="20"/>
        </w:rPr>
        <w:t>к кохлеарному импланту</w:t>
      </w:r>
    </w:p>
    <w:bookmarkEnd w:id="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Фамилия 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Имя 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Отчество (при наличии) 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Дата рождения 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Срок инвалидности 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Домашний адрес 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Телефон 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Прошу заменить мне речевой процессор к кохлеарному импланту.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Прилагаю копии следующих документов: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1. 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3. 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4. 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Даю согласие на сбор и обработку моих персональных данных,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необходимых для оформления документов на оказание услуги по замене 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настройке речевого процессора к кохлеарному импланту.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«___»___________ 20___ г.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(Фамилия, имя, отчество (при наличии), подпись заявителя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 (законного представителя)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Достоверность представленных заявителем копий документов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подтверждаю: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(Фамилия, имя, отчество (при наличии), должность лица, принявшего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 заявление)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"___"___________ 20____ г. 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  (подпись)</w:t>
      </w:r>
    </w:p>
    <w:bookmarkStart w:name="z201" w:id="75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3 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обеспечения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инвалидов протезно-ортопедической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помощью и техническими вспомогательными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(компенсаторными) средствами      </w:t>
      </w:r>
    </w:p>
    <w:bookmarkEnd w:id="75"/>
    <w:bookmarkStart w:name="z202" w:id="76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Форма            </w:t>
      </w:r>
    </w:p>
    <w:bookmarkEnd w:id="76"/>
    <w:bookmarkStart w:name="z203" w:id="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   </w:t>
      </w:r>
      <w:r>
        <w:rPr>
          <w:rFonts w:ascii="Consolas"/>
          <w:b/>
          <w:i w:val="false"/>
          <w:color w:val="000000"/>
          <w:sz w:val="20"/>
        </w:rPr>
        <w:t>Журнал регистрации заявлений на оказание услуги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  </w:t>
      </w:r>
      <w:r>
        <w:rPr>
          <w:rFonts w:ascii="Consolas"/>
          <w:b/>
          <w:i w:val="false"/>
          <w:color w:val="000000"/>
          <w:sz w:val="20"/>
        </w:rPr>
        <w:t>по замене и настройке речевого процессора к кохлеарному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  </w:t>
      </w:r>
      <w:r>
        <w:rPr>
          <w:rFonts w:ascii="Consolas"/>
          <w:b/>
          <w:i w:val="false"/>
          <w:color w:val="000000"/>
          <w:sz w:val="20"/>
        </w:rPr>
        <w:t>импланту</w:t>
      </w:r>
    </w:p>
    <w:bookmarkEnd w:id="77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62"/>
        <w:gridCol w:w="3370"/>
        <w:gridCol w:w="1783"/>
        <w:gridCol w:w="2100"/>
        <w:gridCol w:w="2259"/>
        <w:gridCol w:w="1897"/>
        <w:gridCol w:w="1829"/>
      </w:tblGrid>
      <w:tr>
        <w:trPr>
          <w:trHeight w:val="30" w:hRule="atLeast"/>
        </w:trPr>
        <w:tc>
          <w:tcPr>
            <w:tcW w:w="76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п/п</w:t>
            </w:r>
          </w:p>
        </w:tc>
        <w:tc>
          <w:tcPr>
            <w:tcW w:w="337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Фамилия,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имя,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(при наличии)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ребенка с КИ</w:t>
            </w:r>
          </w:p>
        </w:tc>
        <w:tc>
          <w:tcPr>
            <w:tcW w:w="178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рождения</w:t>
            </w:r>
          </w:p>
        </w:tc>
        <w:tc>
          <w:tcPr>
            <w:tcW w:w="2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Инвалидность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(категория)</w:t>
            </w:r>
          </w:p>
        </w:tc>
        <w:tc>
          <w:tcPr>
            <w:tcW w:w="225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Домашний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адрес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телефон</w:t>
            </w:r>
          </w:p>
        </w:tc>
        <w:tc>
          <w:tcPr>
            <w:tcW w:w="18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приема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заявления</w:t>
            </w:r>
          </w:p>
        </w:tc>
        <w:tc>
          <w:tcPr>
            <w:tcW w:w="182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 проведения операции КИ и/или предыдущей замены речевого процессора</w:t>
            </w:r>
          </w:p>
        </w:tc>
      </w:tr>
      <w:tr>
        <w:trPr>
          <w:trHeight w:val="30" w:hRule="atLeast"/>
        </w:trPr>
        <w:tc>
          <w:tcPr>
            <w:tcW w:w="76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</w:t>
            </w:r>
          </w:p>
        </w:tc>
        <w:tc>
          <w:tcPr>
            <w:tcW w:w="337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2</w:t>
            </w:r>
          </w:p>
        </w:tc>
        <w:tc>
          <w:tcPr>
            <w:tcW w:w="178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3</w:t>
            </w:r>
          </w:p>
        </w:tc>
        <w:tc>
          <w:tcPr>
            <w:tcW w:w="2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4</w:t>
            </w:r>
          </w:p>
        </w:tc>
        <w:tc>
          <w:tcPr>
            <w:tcW w:w="225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5</w:t>
            </w:r>
          </w:p>
        </w:tc>
        <w:tc>
          <w:tcPr>
            <w:tcW w:w="18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6</w:t>
            </w:r>
          </w:p>
        </w:tc>
        <w:tc>
          <w:tcPr>
            <w:tcW w:w="182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7</w:t>
            </w:r>
          </w:p>
        </w:tc>
      </w:tr>
      <w:tr>
        <w:trPr>
          <w:trHeight w:val="30" w:hRule="atLeast"/>
        </w:trPr>
        <w:tc>
          <w:tcPr>
            <w:tcW w:w="76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</w:t>
            </w:r>
          </w:p>
        </w:tc>
        <w:tc>
          <w:tcPr>
            <w:tcW w:w="337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78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2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76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2</w:t>
            </w:r>
          </w:p>
        </w:tc>
        <w:tc>
          <w:tcPr>
            <w:tcW w:w="337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78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2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76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3</w:t>
            </w:r>
          </w:p>
        </w:tc>
        <w:tc>
          <w:tcPr>
            <w:tcW w:w="337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78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25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9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2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  </w:t>
      </w:r>
      <w:r>
        <w:rPr>
          <w:rFonts w:ascii="Consolas"/>
          <w:b w:val="false"/>
          <w:i/>
          <w:color w:val="000000"/>
          <w:sz w:val="20"/>
        </w:rPr>
        <w:t>(продолжение таблицы)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2100"/>
        <w:gridCol w:w="3267"/>
        <w:gridCol w:w="2840"/>
        <w:gridCol w:w="1998"/>
        <w:gridCol w:w="1795"/>
        <w:gridCol w:w="2000"/>
      </w:tblGrid>
      <w:tr>
        <w:trPr>
          <w:trHeight w:val="30" w:hRule="atLeast"/>
        </w:trPr>
        <w:tc>
          <w:tcPr>
            <w:tcW w:w="210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Кем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подано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заявление</w:t>
            </w:r>
          </w:p>
        </w:tc>
        <w:tc>
          <w:tcPr>
            <w:tcW w:w="326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 выдачи и номер заключения о необходимости замены речевого процессора</w:t>
            </w:r>
          </w:p>
        </w:tc>
        <w:tc>
          <w:tcPr>
            <w:tcW w:w="284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Вид (модель) речевого процессора, указанного в заключении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Социальная часть ИПР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 разработки</w:t>
            </w:r>
          </w:p>
        </w:tc>
        <w:tc>
          <w:tcPr>
            <w:tcW w:w="179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ИПР</w:t>
            </w:r>
          </w:p>
        </w:tc>
        <w:tc>
          <w:tcPr>
            <w:tcW w:w="20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Срок реализации ИПР</w:t>
            </w:r>
          </w:p>
        </w:tc>
      </w:tr>
      <w:tr>
        <w:trPr>
          <w:trHeight w:val="30" w:hRule="atLeast"/>
        </w:trPr>
        <w:tc>
          <w:tcPr>
            <w:tcW w:w="2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8</w:t>
            </w:r>
          </w:p>
        </w:tc>
        <w:tc>
          <w:tcPr>
            <w:tcW w:w="32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9</w:t>
            </w:r>
          </w:p>
        </w:tc>
        <w:tc>
          <w:tcPr>
            <w:tcW w:w="28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10</w:t>
            </w:r>
          </w:p>
        </w:tc>
        <w:tc>
          <w:tcPr>
            <w:tcW w:w="1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11</w:t>
            </w:r>
          </w:p>
        </w:tc>
        <w:tc>
          <w:tcPr>
            <w:tcW w:w="179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12</w:t>
            </w:r>
          </w:p>
        </w:tc>
        <w:tc>
          <w:tcPr>
            <w:tcW w:w="20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13</w:t>
            </w:r>
          </w:p>
        </w:tc>
      </w:tr>
      <w:tr>
        <w:trPr>
          <w:trHeight w:val="30" w:hRule="atLeast"/>
        </w:trPr>
        <w:tc>
          <w:tcPr>
            <w:tcW w:w="2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2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8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79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2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2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8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79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2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2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8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79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bookmarkStart w:name="z204" w:id="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Примечание: Журнал заполняется в строгой последовательности по мере поступления заявлений.</w:t>
      </w:r>
    </w:p>
    <w:bookmarkEnd w:id="78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Приложение 4 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обеспечения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инвалидов протезно-ортопедической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помощью и техническими вспомогательными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(компенсаторными) средствами      </w:t>
      </w:r>
    </w:p>
    <w:bookmarkStart w:name="z205" w:id="79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Форма            </w:t>
      </w:r>
    </w:p>
    <w:bookmarkEnd w:id="79"/>
    <w:bookmarkStart w:name="z206" w:id="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    </w:t>
      </w:r>
      <w:r>
        <w:rPr>
          <w:rFonts w:ascii="Consolas"/>
          <w:b/>
          <w:i w:val="false"/>
          <w:color w:val="000000"/>
          <w:sz w:val="20"/>
        </w:rPr>
        <w:t>Ведомость оказанных услуг по приобретению,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замене и настройке речевого процессора к кохлеарному импланту</w:t>
      </w:r>
    </w:p>
    <w:bookmarkEnd w:id="80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21"/>
        <w:gridCol w:w="2334"/>
        <w:gridCol w:w="1826"/>
        <w:gridCol w:w="1826"/>
        <w:gridCol w:w="2114"/>
        <w:gridCol w:w="2003"/>
        <w:gridCol w:w="3176"/>
      </w:tblGrid>
      <w:tr>
        <w:trPr>
          <w:trHeight w:val="30" w:hRule="atLeast"/>
        </w:trPr>
        <w:tc>
          <w:tcPr>
            <w:tcW w:w="721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п/п</w:t>
            </w:r>
          </w:p>
        </w:tc>
        <w:tc>
          <w:tcPr>
            <w:tcW w:w="233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обращения</w:t>
            </w:r>
          </w:p>
        </w:tc>
        <w:tc>
          <w:tcPr>
            <w:tcW w:w="182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Фамилия,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имя,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отчество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(при наличии)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ребенка с КИ</w:t>
            </w:r>
          </w:p>
        </w:tc>
        <w:tc>
          <w:tcPr>
            <w:tcW w:w="182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рождения</w:t>
            </w:r>
          </w:p>
        </w:tc>
        <w:tc>
          <w:tcPr>
            <w:tcW w:w="211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Инвалидность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(категория)</w:t>
            </w:r>
          </w:p>
        </w:tc>
        <w:tc>
          <w:tcPr>
            <w:tcW w:w="200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Домашний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адрес и телефон</w:t>
            </w:r>
          </w:p>
        </w:tc>
        <w:tc>
          <w:tcPr>
            <w:tcW w:w="317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 выдачи и номер направления управления на замену речевого процессора.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Кем направлен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233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</w:t>
            </w:r>
          </w:p>
        </w:tc>
        <w:tc>
          <w:tcPr>
            <w:tcW w:w="182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2</w:t>
            </w:r>
          </w:p>
        </w:tc>
        <w:tc>
          <w:tcPr>
            <w:tcW w:w="182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4</w:t>
            </w:r>
          </w:p>
        </w:tc>
        <w:tc>
          <w:tcPr>
            <w:tcW w:w="200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5</w:t>
            </w:r>
          </w:p>
        </w:tc>
        <w:tc>
          <w:tcPr>
            <w:tcW w:w="317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6</w:t>
            </w:r>
          </w:p>
        </w:tc>
      </w:tr>
      <w:tr>
        <w:trPr>
          <w:trHeight w:val="30" w:hRule="atLeast"/>
        </w:trPr>
        <w:tc>
          <w:tcPr>
            <w:tcW w:w="72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</w:t>
            </w:r>
          </w:p>
        </w:tc>
        <w:tc>
          <w:tcPr>
            <w:tcW w:w="233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2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2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1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0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7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72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2</w:t>
            </w:r>
          </w:p>
        </w:tc>
        <w:tc>
          <w:tcPr>
            <w:tcW w:w="233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2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2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1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0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7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72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3</w:t>
            </w:r>
          </w:p>
        </w:tc>
        <w:tc>
          <w:tcPr>
            <w:tcW w:w="233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2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2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11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00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7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  </w:t>
      </w:r>
      <w:r>
        <w:rPr>
          <w:rFonts w:ascii="Consolas"/>
          <w:b w:val="false"/>
          <w:i/>
          <w:color w:val="000000"/>
          <w:sz w:val="20"/>
        </w:rPr>
        <w:t>(продолжение таблицы)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5251"/>
        <w:gridCol w:w="3023"/>
        <w:gridCol w:w="2564"/>
        <w:gridCol w:w="3162"/>
      </w:tblGrid>
      <w:tr>
        <w:trPr>
          <w:trHeight w:val="1185" w:hRule="atLeast"/>
        </w:trPr>
        <w:tc>
          <w:tcPr>
            <w:tcW w:w="525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Дата получения услуги по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замене и настройке речевого процессора</w:t>
            </w:r>
          </w:p>
        </w:tc>
        <w:tc>
          <w:tcPr>
            <w:tcW w:w="30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Вид (модель) речевого процессора</w:t>
            </w:r>
          </w:p>
        </w:tc>
        <w:tc>
          <w:tcPr>
            <w:tcW w:w="256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Стоимость речевого процессора</w:t>
            </w:r>
          </w:p>
        </w:tc>
        <w:tc>
          <w:tcPr>
            <w:tcW w:w="316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Подпись инвалида (законного представителя</w:t>
            </w:r>
          </w:p>
        </w:tc>
      </w:tr>
      <w:tr>
        <w:trPr>
          <w:trHeight w:val="30" w:hRule="atLeast"/>
        </w:trPr>
        <w:tc>
          <w:tcPr>
            <w:tcW w:w="525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7</w:t>
            </w:r>
          </w:p>
        </w:tc>
        <w:tc>
          <w:tcPr>
            <w:tcW w:w="30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8</w:t>
            </w:r>
          </w:p>
        </w:tc>
        <w:tc>
          <w:tcPr>
            <w:tcW w:w="256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9</w:t>
            </w:r>
          </w:p>
        </w:tc>
        <w:tc>
          <w:tcPr>
            <w:tcW w:w="316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10</w:t>
            </w:r>
          </w:p>
        </w:tc>
      </w:tr>
      <w:tr>
        <w:trPr>
          <w:trHeight w:val="30" w:hRule="atLeast"/>
        </w:trPr>
        <w:tc>
          <w:tcPr>
            <w:tcW w:w="525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0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56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6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525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0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56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6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525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0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56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6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bookmarkStart w:name="z207" w:id="81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5   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Правилам обеспечения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инвалидов протезно-ортопедической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помощью и техническими вспомогательными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(компенсаторными) средствами      </w:t>
      </w:r>
    </w:p>
    <w:bookmarkEnd w:id="81"/>
    <w:bookmarkStart w:name="z208" w:id="8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Медицинские показания к обеспечению инвалидов</w:t>
      </w:r>
      <w:r>
        <w:br/>
      </w:r>
      <w:r>
        <w:rPr>
          <w:rFonts w:ascii="Consolas"/>
          <w:b/>
          <w:i w:val="false"/>
          <w:color w:val="000000"/>
        </w:rPr>
        <w:t>
обязательными гигиеническими средствами</w:t>
      </w:r>
    </w:p>
    <w:bookmarkEnd w:id="82"/>
    <w:bookmarkStart w:name="z209" w:id="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Медицинскими показаниями к обеспечению инвалидов подгузниками являются: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нарушения стато-динамических функций организма, сопровождающиеся нарушением функции тазовых органов по типу недержания мочи и кала, обусловленные заболеваниями и/или последствиями травм;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недержание мочи и кала вследствие психических расстройств, обусловленных нарушением контроля за своим поведением;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нарушение функции тазовых органов по типу недержания мочи и кала вследствие травм мочевыводящих путей и прямой кишки, врожденных аномалий спинного мозга, мочевыделительной системы и желудочно-кишечного тракта.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2. Медицинскими показаниями к обеспечению инвалидов мочеприемниками и калоприемниками являются наличие стомы кишечника или мочевого пузыря.</w:t>
      </w:r>
    </w:p>
    <w:bookmarkEnd w:id="83"/>
    <w:bookmarkStart w:name="z211" w:id="84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4     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к приказу Министра здравоохранения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и социального развития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Республики Казахстан 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от 22 января 2015 года № 26    </w:t>
      </w:r>
    </w:p>
    <w:bookmarkEnd w:id="84"/>
    <w:bookmarkStart w:name="z212" w:id="8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Правила</w:t>
      </w:r>
      <w:r>
        <w:br/>
      </w:r>
      <w:r>
        <w:rPr>
          <w:rFonts w:ascii="Consolas"/>
          <w:b/>
          <w:i w:val="false"/>
          <w:color w:val="000000"/>
        </w:rPr>
        <w:t>
обеспечения инвалидов специальными средствами передвижения</w:t>
      </w:r>
    </w:p>
    <w:bookmarkEnd w:id="85"/>
    <w:bookmarkStart w:name="z213" w:id="8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1. Общие положения</w:t>
      </w:r>
    </w:p>
    <w:bookmarkEnd w:id="86"/>
    <w:bookmarkStart w:name="z214" w:id="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Настоящие Правила обеспечения инвалидов специальными средствами передвижения (далее - Правила) разработаны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13 апреля 2005 года «О социальной защите инвалидов в Республике Казахстан» и определяют порядок обеспечения инвалидов специальными средствами передвижения.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2. Под </w:t>
      </w:r>
      <w:r>
        <w:rPr>
          <w:rFonts w:ascii="Consolas"/>
          <w:b w:val="false"/>
          <w:i w:val="false"/>
          <w:color w:val="000000"/>
          <w:sz w:val="20"/>
        </w:rPr>
        <w:t>специальными средствами</w:t>
      </w:r>
      <w:r>
        <w:rPr>
          <w:rFonts w:ascii="Consolas"/>
          <w:b w:val="false"/>
          <w:i w:val="false"/>
          <w:color w:val="000000"/>
          <w:sz w:val="20"/>
        </w:rPr>
        <w:t xml:space="preserve"> передвижения понимается вид технической помощи для активного и пассивного передвижения инвалидов.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3. Техническая помощь заключается в обеспечении инвалидов комнатными и/или прогулочными кресло-колясками (далее – кресло-коляски).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4. Обеспечение инвалидов кресло-колясками осуществляется за счет средств государственного бюджета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 государственных закупках на основании заявлений на обеспечение инвалидов специальными средствами передвижения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 (далее – заявление), индивидуальной </w:t>
      </w:r>
      <w:r>
        <w:rPr>
          <w:rFonts w:ascii="Consolas"/>
          <w:b w:val="false"/>
          <w:i w:val="false"/>
          <w:color w:val="000000"/>
          <w:sz w:val="20"/>
        </w:rPr>
        <w:t>программы</w:t>
      </w:r>
      <w:r>
        <w:rPr>
          <w:rFonts w:ascii="Consolas"/>
          <w:b w:val="false"/>
          <w:i w:val="false"/>
          <w:color w:val="000000"/>
          <w:sz w:val="20"/>
        </w:rPr>
        <w:t xml:space="preserve"> реабилитации инвалида (далее – ИПР), разработанной территориальным органом Комитета труда, социальной защиты и миграции Министерства здравоохранения и социального развития Республики Казахстан.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5. Инвалиды от трудового увечья или профессионального заболевания, полученных по вине работодателя, обеспечиваются креслами-колясками согласно ИПР за счет средств работодателя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> </w:t>
      </w:r>
      <w:r>
        <w:rPr>
          <w:rFonts w:ascii="Consolas"/>
          <w:b w:val="false"/>
          <w:i w:val="false"/>
          <w:color w:val="000000"/>
          <w:sz w:val="20"/>
        </w:rPr>
        <w:t>Республики Казахстан</w:t>
      </w:r>
      <w:r>
        <w:rPr>
          <w:rFonts w:ascii="Consolas"/>
          <w:b w:val="false"/>
          <w:i w:val="false"/>
          <w:color w:val="00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6. В случае прекращения деятельности работодателя – индивидуального предпринимателя или ликвидации юридического лица, кресло-коляски инвалидам, получившим трудовое увечье или профессиональное заболевание по вине работодателя, предоставляются за счет средств государственного бюджета.</w:t>
      </w:r>
    </w:p>
    <w:bookmarkEnd w:id="87"/>
    <w:bookmarkStart w:name="z220" w:id="8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2. Формирование потребности кресел-колясок</w:t>
      </w:r>
      <w:r>
        <w:br/>
      </w:r>
      <w:r>
        <w:rPr>
          <w:rFonts w:ascii="Consolas"/>
          <w:b/>
          <w:i w:val="false"/>
          <w:color w:val="000000"/>
        </w:rPr>
        <w:t>
и проведение государственных закупок</w:t>
      </w:r>
    </w:p>
    <w:bookmarkEnd w:id="88"/>
    <w:bookmarkStart w:name="z221" w:id="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Инвалиды, нуждающиеся в кресло-колясках, либо с их письменного согласия другое лицо, а также законные представители детей-инвалидов (далее – заявитель) подают заявление в городские, районные отделы занятости и социальных программ (далее – отделы занятости и социальных программ) по месту жительства.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8. Управления координации занятости и социальных программ областей, управления занятости и социальных программ города республиканского значения, столицы (далее - управление) на основании заявлений, ИПР, определяют потребность кресел-колясок с указанием их перечня и количества.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9. Управление создает комиссию для проведения закупа кресел-колясок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 государственных закупках.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10. Согласно условиям заключенного </w:t>
      </w:r>
      <w:r>
        <w:rPr>
          <w:rFonts w:ascii="Consolas"/>
          <w:b w:val="false"/>
          <w:i w:val="false"/>
          <w:color w:val="000000"/>
          <w:sz w:val="20"/>
        </w:rPr>
        <w:t>договора</w:t>
      </w:r>
      <w:r>
        <w:rPr>
          <w:rFonts w:ascii="Consolas"/>
          <w:b w:val="false"/>
          <w:i w:val="false"/>
          <w:color w:val="000000"/>
          <w:sz w:val="20"/>
        </w:rPr>
        <w:t xml:space="preserve"> о государственных закупках между заказчиком и поставщиком кресел-колясок поставка кресел-колясок осуществляется поставщиком управлению.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11. Прием у поставщика кресел-колясок осуществляется управлением.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Акты приемки кресел-колясок (далее – акт) у поставщика составляются в двух экземплярах (в произвольной форме):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первый экземпляр остается у управления;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второй экземпляр передается поставщику.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Все экземпляры актов подписываются представителями управления и поставщика.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12. Обнаруженные в процессе приемки кресла-коляски, непригодные для эксплуатации (пользования), у поставщика не принимаются и подлежат замене в соответствии с условиями договоров о государственных закупках.</w:t>
      </w:r>
    </w:p>
    <w:bookmarkEnd w:id="89"/>
    <w:bookmarkStart w:name="z227" w:id="90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3. Выдача кресел-колясок и отчетность</w:t>
      </w:r>
    </w:p>
    <w:bookmarkEnd w:id="90"/>
    <w:bookmarkStart w:name="z228" w:id="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Полученные управлением от поставщиков кресла-коляски передаются по акту в отделы занятости и социальных программ с указанием наименования полученных кресел-колясок и их количества.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14. Отделы занятости и социальных программ выдачу кресел-колясок проводят по списку с указанием фамилии, имени, отчества (при наличии) инвалида, номера пенсионного удостоверения, даты рождения, места проживания, наименования полученной кресло-коляски, даты получения, отметки в получении.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Кресло-коляска выдается отделом занятости и социальных программ заявителю, указанному в заявлении.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15. Комнатные кресла-коляски выдаются инвалидам на срок эксплуатации семь лет, прогулочные - четыре года.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16. Отделы занятости и социальных программ в течение месяца после выдачи кресел-колясок, представляют списки инвалидов, получивших кресла-коляски в управление с указанием фамилии, имени, отчества (при наличии) инвалида, номера пенсионного удостоверения, даты рождения, места жительства, наименования полученной кресло-коляски, даты выдачи, росписи лица в получении.</w:t>
      </w:r>
    </w:p>
    <w:bookmarkEnd w:id="91"/>
    <w:bookmarkStart w:name="z232" w:id="92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к Правилам 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обеспечения инвалидов специальными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средствами передвижения     </w:t>
      </w:r>
    </w:p>
    <w:bookmarkEnd w:id="92"/>
    <w:bookmarkStart w:name="z233" w:id="93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Форма            </w:t>
      </w:r>
    </w:p>
    <w:bookmarkEnd w:id="93"/>
    <w:bookmarkStart w:name="z234" w:id="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                            Заявление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/>
          <w:i w:val="false"/>
          <w:color w:val="000000"/>
          <w:sz w:val="20"/>
        </w:rPr>
        <w:t>  на обеспечение инвалидов специальными средствами передвижения</w:t>
      </w:r>
    </w:p>
    <w:bookmarkEnd w:id="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Фамилия 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Имя 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Отчество (при наличии) 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Дата рождения 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Инвалидность 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Домашний адрес 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Телефон 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Документ, удостоверяющий личность №____ выдан _____ ______ _____ года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индивидуальный идентификационный номер (при наличии)_________________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Прошу принять документы для предоставления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 (вписать: вес _____ кг., рост _____ см., объем бедер ______ см.)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Прилагаю копии следующих документов: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1.___________________________________ 2. 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3. __________________________________ 4._____________________________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5. __________________________________ 6. 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Даю согласие на сбор и обработку моих персональных данных,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необходимых для оформления документов на предоставление специальных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средств передвижения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«___»___________ 20___ г.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(Фамилия, имя, отчество (при наличии), подпись заявителя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 (законного представителя)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Достоверность представленных заявителем копий документов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подтверждаю: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(Фамилия, имя, отчество (при наличии)), должность лица,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 принявшего заявление)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«___»___________ 20____ г. 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                          (подпись)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